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30525F" w14:textId="77777777" w:rsidR="00C0387A" w:rsidRPr="00402999" w:rsidRDefault="00C0387A" w:rsidP="00C0387A">
      <w:pPr>
        <w:pStyle w:val="Heading2"/>
        <w:jc w:val="right"/>
        <w:rPr>
          <w:b w:val="0"/>
          <w:bCs/>
          <w:color w:val="auto"/>
          <w:lang w:val="ro-RO"/>
        </w:rPr>
      </w:pPr>
      <w:bookmarkStart w:id="0" w:name="_Toc215841871"/>
      <w:bookmarkStart w:id="1" w:name="_Toc223283147"/>
      <w:bookmarkStart w:id="2" w:name="_Toc225401539"/>
      <w:r w:rsidRPr="00402999">
        <w:rPr>
          <w:b w:val="0"/>
          <w:bCs/>
          <w:color w:val="auto"/>
          <w:lang w:val="ro-RO"/>
        </w:rPr>
        <w:t>Anexa nr.4</w:t>
      </w:r>
      <w:bookmarkEnd w:id="0"/>
      <w:bookmarkEnd w:id="1"/>
      <w:bookmarkEnd w:id="2"/>
    </w:p>
    <w:p w14:paraId="17D4DC02" w14:textId="77777777" w:rsidR="00C0387A" w:rsidRPr="00402999" w:rsidRDefault="00C0387A" w:rsidP="00C0387A">
      <w:pPr>
        <w:tabs>
          <w:tab w:val="left" w:pos="1134"/>
          <w:tab w:val="left" w:pos="7230"/>
        </w:tabs>
        <w:spacing w:after="0"/>
        <w:ind w:firstLine="540"/>
        <w:jc w:val="right"/>
        <w:rPr>
          <w:bCs/>
          <w:szCs w:val="24"/>
          <w:lang w:val="ro-RO"/>
        </w:rPr>
      </w:pPr>
      <w:r w:rsidRPr="00402999">
        <w:rPr>
          <w:bCs/>
          <w:szCs w:val="24"/>
          <w:lang w:val="ro-RO"/>
        </w:rPr>
        <w:t>la Regulamentul privind racordarea la rețelele electrice și prestarea</w:t>
      </w:r>
    </w:p>
    <w:p w14:paraId="5ECD27E1" w14:textId="37C97151" w:rsidR="00C0387A" w:rsidRPr="00402999" w:rsidRDefault="00C0387A" w:rsidP="00FF3164">
      <w:pPr>
        <w:tabs>
          <w:tab w:val="left" w:pos="1134"/>
          <w:tab w:val="left" w:pos="7230"/>
        </w:tabs>
        <w:spacing w:after="0"/>
        <w:ind w:firstLine="540"/>
        <w:jc w:val="right"/>
        <w:rPr>
          <w:bCs/>
          <w:szCs w:val="24"/>
          <w:lang w:val="ro-RO"/>
        </w:rPr>
      </w:pPr>
      <w:r w:rsidRPr="00402999">
        <w:rPr>
          <w:bCs/>
          <w:szCs w:val="24"/>
          <w:lang w:val="ro-RO"/>
        </w:rPr>
        <w:t xml:space="preserve"> serviciilor de transport și de distribuție a energiei electrice </w:t>
      </w:r>
    </w:p>
    <w:p w14:paraId="7F7FC198" w14:textId="77777777" w:rsidR="00C0387A" w:rsidRPr="00A83785" w:rsidRDefault="00C0387A" w:rsidP="00C0387A">
      <w:pPr>
        <w:spacing w:after="0"/>
        <w:ind w:firstLine="540"/>
        <w:jc w:val="center"/>
        <w:rPr>
          <w:b/>
          <w:bCs/>
          <w:szCs w:val="24"/>
          <w:lang w:val="ro-RO"/>
        </w:rPr>
      </w:pPr>
    </w:p>
    <w:p w14:paraId="6332E2C5" w14:textId="77777777" w:rsidR="00C0387A" w:rsidRPr="00A83785" w:rsidRDefault="00C0387A" w:rsidP="00C0387A">
      <w:pPr>
        <w:spacing w:after="0"/>
        <w:ind w:firstLine="540"/>
        <w:jc w:val="center"/>
        <w:rPr>
          <w:b/>
          <w:bCs/>
          <w:szCs w:val="24"/>
          <w:lang w:val="ro-RO"/>
        </w:rPr>
      </w:pPr>
    </w:p>
    <w:p w14:paraId="323297D4" w14:textId="77777777" w:rsidR="00C0387A" w:rsidRPr="00A83785" w:rsidRDefault="00C0387A" w:rsidP="00C0387A">
      <w:pPr>
        <w:spacing w:after="0"/>
        <w:ind w:firstLine="540"/>
        <w:jc w:val="center"/>
        <w:rPr>
          <w:b/>
          <w:bCs/>
          <w:szCs w:val="24"/>
          <w:lang w:val="ro-RO"/>
        </w:rPr>
      </w:pPr>
      <w:r w:rsidRPr="00A83785">
        <w:rPr>
          <w:b/>
          <w:bCs/>
          <w:szCs w:val="24"/>
          <w:lang w:val="ro-RO"/>
        </w:rPr>
        <w:t>CLAUZELE OBLIGATORII</w:t>
      </w:r>
    </w:p>
    <w:p w14:paraId="59F767F2" w14:textId="77777777" w:rsidR="00C0387A" w:rsidRPr="00A83785" w:rsidRDefault="00C0387A" w:rsidP="00C0387A">
      <w:pPr>
        <w:spacing w:after="0"/>
        <w:ind w:firstLine="540"/>
        <w:jc w:val="center"/>
        <w:rPr>
          <w:b/>
          <w:bCs/>
          <w:szCs w:val="24"/>
          <w:lang w:val="ro-RO"/>
        </w:rPr>
      </w:pPr>
      <w:r w:rsidRPr="00A83785">
        <w:rPr>
          <w:b/>
          <w:bCs/>
          <w:szCs w:val="24"/>
          <w:lang w:val="ro-RO"/>
        </w:rPr>
        <w:t>ale contractului pentru prestarea serviciului de distribuție a energiei electrice</w:t>
      </w:r>
    </w:p>
    <w:p w14:paraId="035B9725" w14:textId="77777777" w:rsidR="00C0387A" w:rsidRPr="00A83785" w:rsidRDefault="00C0387A" w:rsidP="00C0387A">
      <w:pPr>
        <w:spacing w:after="0"/>
        <w:ind w:firstLine="540"/>
        <w:jc w:val="both"/>
        <w:rPr>
          <w:b/>
          <w:bCs/>
          <w:szCs w:val="24"/>
          <w:lang w:val="ro-RO"/>
        </w:rPr>
      </w:pPr>
    </w:p>
    <w:p w14:paraId="6BC20CF4" w14:textId="77777777" w:rsidR="00C0387A" w:rsidRPr="00A83785" w:rsidRDefault="00C0387A" w:rsidP="009A57D4">
      <w:pPr>
        <w:numPr>
          <w:ilvl w:val="0"/>
          <w:numId w:val="4"/>
        </w:numPr>
        <w:spacing w:after="0"/>
        <w:ind w:left="0" w:firstLine="540"/>
        <w:contextualSpacing/>
        <w:jc w:val="both"/>
        <w:rPr>
          <w:szCs w:val="24"/>
          <w:lang w:val="ro-RO" w:eastAsia="zh-CN"/>
        </w:rPr>
      </w:pPr>
      <w:r w:rsidRPr="00A83785">
        <w:rPr>
          <w:b/>
          <w:bCs/>
          <w:szCs w:val="24"/>
          <w:lang w:val="ro-RO" w:eastAsia="zh-CN"/>
        </w:rPr>
        <w:t>Obiectul contractului.</w:t>
      </w:r>
    </w:p>
    <w:p w14:paraId="0E77D46B" w14:textId="77777777" w:rsidR="00C0387A" w:rsidRPr="00A83785" w:rsidRDefault="00C0387A" w:rsidP="00C0387A">
      <w:pPr>
        <w:ind w:firstLine="540"/>
        <w:contextualSpacing/>
        <w:jc w:val="both"/>
        <w:rPr>
          <w:szCs w:val="24"/>
          <w:lang w:val="ro-RO"/>
        </w:rPr>
      </w:pPr>
      <w:r w:rsidRPr="00A83785">
        <w:rPr>
          <w:szCs w:val="24"/>
          <w:lang w:val="ro-RO" w:eastAsia="zh-CN"/>
        </w:rPr>
        <w:t xml:space="preserve">Obiectul prezentului contract îl constituie prestarea serviciului de distribuție a energiei electrice, desemnând ansamblul de activități și operațiuni desfășurate de Operatorul sistemului de distribuție (OSD) în vederea livrării energiei electrice prin rețelele de distribuție către instalațiile de utilizare/instalațiile de stocare a energiei ale </w:t>
      </w:r>
      <w:r w:rsidRPr="00A83785">
        <w:rPr>
          <w:b/>
          <w:szCs w:val="24"/>
          <w:lang w:val="ro-RO" w:eastAsia="zh-CN"/>
        </w:rPr>
        <w:t xml:space="preserve">Beneficiarului, </w:t>
      </w:r>
      <w:r w:rsidRPr="00A83785">
        <w:rPr>
          <w:szCs w:val="24"/>
          <w:lang w:val="ro-RO" w:eastAsia="zh-CN"/>
        </w:rPr>
        <w:t>sau</w:t>
      </w:r>
      <w:r w:rsidRPr="00A83785">
        <w:rPr>
          <w:b/>
          <w:szCs w:val="24"/>
          <w:lang w:val="ro-RO" w:eastAsia="zh-CN"/>
        </w:rPr>
        <w:t xml:space="preserve"> </w:t>
      </w:r>
      <w:r w:rsidRPr="002325D4">
        <w:rPr>
          <w:szCs w:val="24"/>
          <w:lang w:val="ro-RO" w:eastAsia="zh-CN"/>
        </w:rPr>
        <w:t>distribuț</w:t>
      </w:r>
      <w:r w:rsidRPr="00A83785">
        <w:rPr>
          <w:szCs w:val="24"/>
          <w:lang w:val="ro-RO" w:eastAsia="zh-CN"/>
        </w:rPr>
        <w:t>ia energiei electrice produse și/sau stocate de</w:t>
      </w:r>
      <w:r w:rsidRPr="00A83785">
        <w:rPr>
          <w:b/>
          <w:szCs w:val="24"/>
          <w:lang w:val="ro-RO" w:eastAsia="zh-CN"/>
        </w:rPr>
        <w:t xml:space="preserve"> Beneficiar.</w:t>
      </w:r>
    </w:p>
    <w:p w14:paraId="261CD661" w14:textId="77777777" w:rsidR="00C0387A" w:rsidRPr="00A83785" w:rsidRDefault="00C0387A" w:rsidP="009A57D4">
      <w:pPr>
        <w:numPr>
          <w:ilvl w:val="0"/>
          <w:numId w:val="4"/>
        </w:numPr>
        <w:spacing w:after="0"/>
        <w:ind w:left="0" w:firstLine="540"/>
        <w:contextualSpacing/>
        <w:jc w:val="both"/>
        <w:rPr>
          <w:b/>
          <w:szCs w:val="24"/>
          <w:lang w:val="ro-RO"/>
        </w:rPr>
      </w:pPr>
      <w:r w:rsidRPr="00A83785">
        <w:rPr>
          <w:b/>
          <w:szCs w:val="24"/>
          <w:lang w:val="ro-RO" w:eastAsia="zh-CN"/>
        </w:rPr>
        <w:t>Condiții generale de contractare a serviciilor de distribuție a energiei electrice</w:t>
      </w:r>
    </w:p>
    <w:p w14:paraId="3B5901FC" w14:textId="77777777" w:rsidR="00C0387A" w:rsidRPr="00A83785" w:rsidRDefault="00C0387A" w:rsidP="009A57D4">
      <w:pPr>
        <w:numPr>
          <w:ilvl w:val="1"/>
          <w:numId w:val="5"/>
        </w:numPr>
        <w:tabs>
          <w:tab w:val="left" w:pos="426"/>
        </w:tabs>
        <w:spacing w:after="0"/>
        <w:ind w:left="0" w:firstLine="540"/>
        <w:contextualSpacing/>
        <w:jc w:val="both"/>
        <w:rPr>
          <w:b/>
          <w:szCs w:val="24"/>
          <w:lang w:val="ro-RO"/>
        </w:rPr>
      </w:pPr>
      <w:r w:rsidRPr="00A83785">
        <w:rPr>
          <w:szCs w:val="24"/>
          <w:shd w:val="clear" w:color="auto" w:fill="FFFFFF"/>
          <w:lang w:val="ro-RO" w:eastAsia="ro-RO"/>
        </w:rPr>
        <w:t xml:space="preserve"> Distribuția energiei electrice se realizează (</w:t>
      </w:r>
      <w:r w:rsidRPr="00A83785">
        <w:rPr>
          <w:b/>
          <w:szCs w:val="24"/>
          <w:shd w:val="clear" w:color="auto" w:fill="FFFFFF"/>
          <w:lang w:val="ro-RO" w:eastAsia="ro-RO"/>
        </w:rPr>
        <w:t>la punctele predare/preluare comercială</w:t>
      </w:r>
      <w:r w:rsidRPr="00A83785">
        <w:rPr>
          <w:szCs w:val="24"/>
          <w:shd w:val="clear" w:color="auto" w:fill="FFFFFF"/>
          <w:lang w:val="ro-RO" w:eastAsia="ro-RO"/>
        </w:rPr>
        <w:t>) de la intrarea în rețeaua electrică de distribuție până la locurile de consum/producere/stocare al utilizatorilor de sistem, în condițiile stipulate în prezentul contract.</w:t>
      </w:r>
    </w:p>
    <w:p w14:paraId="60ADE39B" w14:textId="77777777" w:rsidR="00C0387A" w:rsidRPr="00A83785" w:rsidRDefault="00C0387A" w:rsidP="009A57D4">
      <w:pPr>
        <w:numPr>
          <w:ilvl w:val="1"/>
          <w:numId w:val="5"/>
        </w:numPr>
        <w:tabs>
          <w:tab w:val="left" w:pos="426"/>
        </w:tabs>
        <w:spacing w:after="0"/>
        <w:ind w:left="0" w:firstLine="540"/>
        <w:contextualSpacing/>
        <w:jc w:val="both"/>
        <w:rPr>
          <w:b/>
          <w:szCs w:val="24"/>
          <w:lang w:val="ro-RO"/>
        </w:rPr>
      </w:pPr>
      <w:r w:rsidRPr="00A83785">
        <w:rPr>
          <w:szCs w:val="24"/>
          <w:lang w:val="ro-RO"/>
        </w:rPr>
        <w:t xml:space="preserve"> Informația despre puterea contractată, </w:t>
      </w:r>
      <w:r w:rsidRPr="00A83785">
        <w:rPr>
          <w:szCs w:val="24"/>
          <w:lang w:val="ro-RO" w:eastAsia="ro-RO"/>
        </w:rPr>
        <w:t>separat</w:t>
      </w:r>
      <w:r w:rsidRPr="00A83785">
        <w:rPr>
          <w:szCs w:val="24"/>
          <w:lang w:val="ro-RO"/>
        </w:rPr>
        <w:t xml:space="preserve"> </w:t>
      </w:r>
      <w:r w:rsidRPr="00A83785">
        <w:rPr>
          <w:szCs w:val="24"/>
          <w:lang w:val="ro-RO" w:eastAsia="ro-RO"/>
        </w:rPr>
        <w:t>pentru fiecare punct de ieșire din/intrare în rețeaua electrică de distribuție</w:t>
      </w:r>
      <w:r w:rsidRPr="00A83785">
        <w:rPr>
          <w:szCs w:val="24"/>
          <w:lang w:val="ro-RO"/>
        </w:rPr>
        <w:t>, este prevăzută în Anexa nr. ___ la contract</w:t>
      </w:r>
      <w:r w:rsidRPr="00A83785">
        <w:rPr>
          <w:b/>
          <w:szCs w:val="24"/>
          <w:lang w:val="ro-RO"/>
        </w:rPr>
        <w:t>.</w:t>
      </w:r>
    </w:p>
    <w:p w14:paraId="0A01A0F5" w14:textId="77777777" w:rsidR="00C0387A" w:rsidRPr="00A83785" w:rsidRDefault="00C0387A" w:rsidP="009A57D4">
      <w:pPr>
        <w:numPr>
          <w:ilvl w:val="0"/>
          <w:numId w:val="4"/>
        </w:numPr>
        <w:spacing w:after="0"/>
        <w:ind w:left="0" w:firstLine="540"/>
        <w:contextualSpacing/>
        <w:jc w:val="both"/>
        <w:rPr>
          <w:szCs w:val="24"/>
          <w:lang w:val="ro-RO" w:eastAsia="zh-CN"/>
        </w:rPr>
      </w:pPr>
      <w:r w:rsidRPr="00A83785">
        <w:rPr>
          <w:b/>
          <w:bCs/>
          <w:szCs w:val="24"/>
          <w:lang w:val="ro-RO" w:eastAsia="zh-CN"/>
        </w:rPr>
        <w:t xml:space="preserve">Condițiile de plată. </w:t>
      </w:r>
    </w:p>
    <w:p w14:paraId="7B887CD7" w14:textId="77777777" w:rsidR="00C0387A" w:rsidRPr="00A83785" w:rsidRDefault="00C0387A" w:rsidP="00C0387A">
      <w:pPr>
        <w:spacing w:after="0"/>
        <w:ind w:firstLine="540"/>
        <w:jc w:val="both"/>
        <w:rPr>
          <w:szCs w:val="24"/>
          <w:lang w:val="ro-RO"/>
        </w:rPr>
      </w:pPr>
      <w:r w:rsidRPr="00A83785">
        <w:rPr>
          <w:szCs w:val="24"/>
          <w:lang w:val="ro-RO" w:eastAsia="zh-CN"/>
        </w:rPr>
        <w:t xml:space="preserve">3.1 </w:t>
      </w:r>
      <w:r w:rsidRPr="00A83785">
        <w:rPr>
          <w:szCs w:val="24"/>
          <w:lang w:val="ro-RO"/>
        </w:rPr>
        <w:t xml:space="preserve">Beneficiarul plătește OSD contravaloarea serviciului de distribuție a energiei electrice prestat, calculată în baza tarifelor pentru distribuția energiei electrice aprobat de către Agenția Națională pentru Reglementare în Energetică. </w:t>
      </w:r>
    </w:p>
    <w:p w14:paraId="3E2A39E5" w14:textId="77777777" w:rsidR="00C0387A" w:rsidRPr="00A83785" w:rsidRDefault="00C0387A" w:rsidP="00C0387A">
      <w:pPr>
        <w:ind w:firstLine="540"/>
        <w:contextualSpacing/>
        <w:jc w:val="both"/>
        <w:rPr>
          <w:szCs w:val="24"/>
          <w:lang w:val="ro-RO"/>
        </w:rPr>
      </w:pPr>
      <w:r w:rsidRPr="00A83785">
        <w:rPr>
          <w:szCs w:val="24"/>
          <w:lang w:val="ro-RO" w:eastAsia="zh-CN"/>
        </w:rPr>
        <w:t xml:space="preserve">3.2 </w:t>
      </w:r>
      <w:r w:rsidRPr="00A83785">
        <w:rPr>
          <w:szCs w:val="24"/>
          <w:lang w:val="ro-RO"/>
        </w:rPr>
        <w:t xml:space="preserve">Facturarea contravalorii serviciilor de distribuție a energiei electrice se realizează în baza cantităților   de energie electrică distribuite de către OSD. </w:t>
      </w:r>
    </w:p>
    <w:p w14:paraId="74FBCE58" w14:textId="77777777" w:rsidR="00C0387A" w:rsidRPr="00A83785" w:rsidRDefault="00C0387A" w:rsidP="00C0387A">
      <w:pPr>
        <w:spacing w:after="0"/>
        <w:ind w:firstLine="540"/>
        <w:jc w:val="both"/>
        <w:rPr>
          <w:szCs w:val="24"/>
          <w:lang w:val="ro-RO"/>
        </w:rPr>
      </w:pPr>
      <w:r w:rsidRPr="00A83785">
        <w:rPr>
          <w:szCs w:val="24"/>
          <w:lang w:val="ro-RO"/>
        </w:rPr>
        <w:t xml:space="preserve">3.3 Suma aproximativă a Contractului, inclusiv TVA, calculată reieșind din tariful în vigoare, constituie_____________lei. Suma Contractului poate fi reexaminată în caz de modificare a tarifului sau cantității de energie electrică livrate. </w:t>
      </w:r>
    </w:p>
    <w:p w14:paraId="7B280319" w14:textId="460D12CE" w:rsidR="00C0387A" w:rsidRPr="00A83785" w:rsidRDefault="00C0387A" w:rsidP="00C0387A">
      <w:pPr>
        <w:spacing w:after="0"/>
        <w:ind w:firstLine="540"/>
        <w:jc w:val="both"/>
        <w:rPr>
          <w:szCs w:val="24"/>
          <w:lang w:val="ro-RO"/>
        </w:rPr>
      </w:pPr>
      <w:r w:rsidRPr="00A83785">
        <w:rPr>
          <w:szCs w:val="24"/>
          <w:lang w:val="ro-RO"/>
        </w:rPr>
        <w:t xml:space="preserve">3.4 Plata contravalorii serviciilor de distribuție a energiei electrice se face în termen de 15 zile de la data emiterii facturii de către OSD. Plata se consideră efectuată </w:t>
      </w:r>
      <w:r w:rsidR="005D4599" w:rsidRPr="00A83785">
        <w:rPr>
          <w:szCs w:val="24"/>
          <w:lang w:val="ro-RO"/>
        </w:rPr>
        <w:t>de la</w:t>
      </w:r>
      <w:r w:rsidRPr="00A83785">
        <w:rPr>
          <w:szCs w:val="24"/>
          <w:lang w:val="ro-RO"/>
        </w:rPr>
        <w:t xml:space="preserve"> data încasării sumelor bănești pe contul de decontare al OSD. </w:t>
      </w:r>
    </w:p>
    <w:p w14:paraId="490BBD1C" w14:textId="77777777" w:rsidR="00C0387A" w:rsidRPr="00A83785" w:rsidRDefault="00C0387A" w:rsidP="00C0387A">
      <w:pPr>
        <w:spacing w:after="0"/>
        <w:ind w:firstLine="540"/>
        <w:jc w:val="both"/>
        <w:rPr>
          <w:szCs w:val="24"/>
          <w:lang w:val="ro-RO"/>
        </w:rPr>
      </w:pPr>
      <w:r w:rsidRPr="00A83785">
        <w:rPr>
          <w:szCs w:val="24"/>
          <w:lang w:val="ro-RO"/>
        </w:rPr>
        <w:t>3.5 În caz de neachitare pînă la data-limită indicată în factură a contravalorii serviciilor de distribuție prestate Beneficiarul  plătește OSD o penalitate, conform legislației, în mărime de ________, la suma datorată, pentru fiecare zi de întârziere, începând cu prima zi după data-limită de plată a facturii și până la data efectuării plății. În cazul în care scadența este zi nelucrătoare, termenul se consideră  împlinit în următoarea zi lucrătoare.</w:t>
      </w:r>
    </w:p>
    <w:p w14:paraId="6262ABB8" w14:textId="77777777" w:rsidR="00C0387A" w:rsidRPr="00A83785" w:rsidRDefault="00C0387A" w:rsidP="009A57D4">
      <w:pPr>
        <w:numPr>
          <w:ilvl w:val="0"/>
          <w:numId w:val="4"/>
        </w:numPr>
        <w:spacing w:after="0"/>
        <w:ind w:left="0" w:firstLine="540"/>
        <w:contextualSpacing/>
        <w:jc w:val="both"/>
        <w:rPr>
          <w:b/>
          <w:bCs/>
          <w:szCs w:val="24"/>
          <w:lang w:val="ro-RO"/>
        </w:rPr>
      </w:pPr>
      <w:r w:rsidRPr="00A83785">
        <w:rPr>
          <w:b/>
          <w:bCs/>
          <w:szCs w:val="24"/>
          <w:lang w:val="ro-RO"/>
        </w:rPr>
        <w:t xml:space="preserve">Măsurarea energiei electrice </w:t>
      </w:r>
    </w:p>
    <w:p w14:paraId="7E6295CB" w14:textId="77777777" w:rsidR="00C0387A" w:rsidRPr="00A83785" w:rsidRDefault="00C0387A" w:rsidP="00C0387A">
      <w:pPr>
        <w:ind w:firstLine="540"/>
        <w:contextualSpacing/>
        <w:jc w:val="both"/>
        <w:rPr>
          <w:b/>
          <w:bCs/>
          <w:szCs w:val="24"/>
          <w:lang w:val="ro-RO"/>
        </w:rPr>
      </w:pPr>
      <w:r w:rsidRPr="00A83785">
        <w:rPr>
          <w:szCs w:val="24"/>
          <w:shd w:val="clear" w:color="auto" w:fill="FFFFFF"/>
          <w:lang w:val="ro-RO" w:eastAsia="ro-RO"/>
        </w:rPr>
        <w:t>4.1 Măsurarea cantității de energie electrică se face continuu, la punctele de livrare, prin intermediul echipamentelor de măsurare, cu respectarea condițiilor prevăzute de reglementările în vigoare.</w:t>
      </w:r>
    </w:p>
    <w:p w14:paraId="271998CA" w14:textId="77777777" w:rsidR="00C0387A" w:rsidRPr="00A83785" w:rsidRDefault="00C0387A" w:rsidP="00C0387A">
      <w:pPr>
        <w:ind w:firstLine="540"/>
        <w:contextualSpacing/>
        <w:jc w:val="both"/>
        <w:rPr>
          <w:szCs w:val="24"/>
          <w:lang w:val="ro-RO" w:eastAsia="zh-CN"/>
        </w:rPr>
      </w:pPr>
      <w:r w:rsidRPr="00A83785">
        <w:rPr>
          <w:szCs w:val="24"/>
          <w:lang w:val="ro-RO" w:eastAsia="zh-CN"/>
        </w:rPr>
        <w:t>4.2  În cazul în care scadența este zi nelucrătoare, termenul se consideră  împlinit în următoarea zi lucrătoare.</w:t>
      </w:r>
    </w:p>
    <w:p w14:paraId="1C074398" w14:textId="77777777" w:rsidR="00C0387A" w:rsidRPr="00A83785" w:rsidRDefault="00C0387A" w:rsidP="00C0387A">
      <w:pPr>
        <w:ind w:firstLine="540"/>
        <w:contextualSpacing/>
        <w:jc w:val="both"/>
        <w:rPr>
          <w:szCs w:val="24"/>
          <w:lang w:val="ro-RO" w:eastAsia="zh-CN"/>
        </w:rPr>
      </w:pPr>
      <w:r w:rsidRPr="00A83785">
        <w:rPr>
          <w:szCs w:val="24"/>
          <w:lang w:val="ro-RO" w:eastAsia="zh-CN"/>
        </w:rPr>
        <w:t xml:space="preserve">4.3 Procurarea, efectuarea expertizei metrologice, instalarea, exploatarea, întreținerea, repararea și înlocuirea echipamentelor de măsurare, instalate la consumatorii casnici, se efectuează din contul operatorului sistemului  de distribuție, în conformitate cu Legea cu privire la energia electrică. </w:t>
      </w:r>
    </w:p>
    <w:p w14:paraId="5DB8D943" w14:textId="77777777" w:rsidR="00C0387A" w:rsidRPr="00A83785" w:rsidRDefault="00C0387A" w:rsidP="009A57D4">
      <w:pPr>
        <w:numPr>
          <w:ilvl w:val="0"/>
          <w:numId w:val="4"/>
        </w:numPr>
        <w:tabs>
          <w:tab w:val="left" w:pos="709"/>
        </w:tabs>
        <w:spacing w:after="0"/>
        <w:ind w:left="0" w:firstLine="540"/>
        <w:contextualSpacing/>
        <w:jc w:val="both"/>
        <w:rPr>
          <w:b/>
          <w:szCs w:val="24"/>
          <w:shd w:val="clear" w:color="auto" w:fill="FFFFFF"/>
          <w:lang w:val="ro-RO" w:eastAsia="ro-RO"/>
        </w:rPr>
      </w:pPr>
      <w:r w:rsidRPr="00A83785">
        <w:rPr>
          <w:b/>
          <w:szCs w:val="24"/>
          <w:shd w:val="clear" w:color="auto" w:fill="FFFFFF"/>
          <w:lang w:val="ro-RO" w:eastAsia="ro-RO"/>
        </w:rPr>
        <w:lastRenderedPageBreak/>
        <w:t>Drepturile și obligațiile OSD</w:t>
      </w:r>
    </w:p>
    <w:p w14:paraId="1773BE47" w14:textId="7E9755A1" w:rsidR="00C0387A" w:rsidRPr="00A83785" w:rsidRDefault="00C0387A" w:rsidP="009A57D4">
      <w:pPr>
        <w:pStyle w:val="ListParagraph"/>
        <w:numPr>
          <w:ilvl w:val="1"/>
          <w:numId w:val="17"/>
        </w:numPr>
        <w:tabs>
          <w:tab w:val="left" w:pos="709"/>
        </w:tabs>
        <w:jc w:val="both"/>
        <w:rPr>
          <w:szCs w:val="24"/>
          <w:lang w:val="ro-RO"/>
        </w:rPr>
      </w:pPr>
      <w:r w:rsidRPr="00A83785">
        <w:rPr>
          <w:szCs w:val="24"/>
          <w:shd w:val="clear" w:color="auto" w:fill="FFFFFF"/>
          <w:lang w:val="ro-RO" w:eastAsia="ro-RO"/>
        </w:rPr>
        <w:t>OSD are următoarele drepturi:</w:t>
      </w:r>
    </w:p>
    <w:p w14:paraId="4FCE8CE4" w14:textId="0EBCF7CE" w:rsidR="00FF3164" w:rsidRPr="00A83785" w:rsidRDefault="00FF3164" w:rsidP="00325D04">
      <w:pPr>
        <w:spacing w:after="0"/>
        <w:ind w:firstLine="567"/>
        <w:contextualSpacing/>
        <w:jc w:val="both"/>
        <w:rPr>
          <w:b/>
          <w:szCs w:val="24"/>
          <w:lang w:val="ro-RO"/>
        </w:rPr>
      </w:pPr>
      <w:r w:rsidRPr="00A83785">
        <w:rPr>
          <w:szCs w:val="24"/>
          <w:shd w:val="clear" w:color="auto" w:fill="FFFFFF"/>
          <w:lang w:val="ro-RO" w:eastAsia="ro-RO"/>
        </w:rPr>
        <w:t xml:space="preserve">5.1.1. </w:t>
      </w:r>
      <w:r w:rsidR="00C0387A" w:rsidRPr="00A83785">
        <w:rPr>
          <w:szCs w:val="24"/>
          <w:shd w:val="clear" w:color="auto" w:fill="FFFFFF"/>
          <w:lang w:val="ro-RO" w:eastAsia="ro-RO"/>
        </w:rPr>
        <w:t>să încaseze contravaloarea serviciului prestat de distribuție a energiei electrice;</w:t>
      </w:r>
    </w:p>
    <w:p w14:paraId="096E088F" w14:textId="17A0AF3D" w:rsidR="00C0387A" w:rsidRPr="00A83785" w:rsidRDefault="00FF3164" w:rsidP="00325D04">
      <w:pPr>
        <w:spacing w:after="0"/>
        <w:ind w:firstLine="567"/>
        <w:contextualSpacing/>
        <w:jc w:val="both"/>
        <w:rPr>
          <w:szCs w:val="24"/>
          <w:lang w:val="ro-RO"/>
        </w:rPr>
      </w:pPr>
      <w:r w:rsidRPr="00A83785">
        <w:rPr>
          <w:bCs/>
          <w:szCs w:val="24"/>
          <w:lang w:val="ro-RO"/>
        </w:rPr>
        <w:t>5.1.2.</w:t>
      </w:r>
      <w:r w:rsidRPr="00A83785">
        <w:rPr>
          <w:b/>
          <w:szCs w:val="24"/>
          <w:lang w:val="ro-RO"/>
        </w:rPr>
        <w:t xml:space="preserve"> </w:t>
      </w:r>
      <w:r w:rsidR="00C0387A" w:rsidRPr="00A83785">
        <w:rPr>
          <w:szCs w:val="24"/>
          <w:lang w:val="ro-RO"/>
        </w:rPr>
        <w:t xml:space="preserve">să </w:t>
      </w:r>
      <w:r w:rsidR="00C0387A" w:rsidRPr="00A83785">
        <w:rPr>
          <w:szCs w:val="24"/>
          <w:shd w:val="clear" w:color="auto" w:fill="FFFFFF"/>
          <w:lang w:val="ro-RO" w:eastAsia="ro-RO"/>
        </w:rPr>
        <w:t>limiteze</w:t>
      </w:r>
      <w:r w:rsidR="00C0387A" w:rsidRPr="00A83785">
        <w:rPr>
          <w:szCs w:val="24"/>
          <w:lang w:val="ro-RO"/>
        </w:rPr>
        <w:t>, să întrerupă și să reia prestarea serviciilor de distribuție a energiei electrice în condițiile Regulamentului privind racordarea la rețelele electrice și prestarea serviciilor de transport și distribuție (în continuare Regulamentul privind racordarea).</w:t>
      </w:r>
    </w:p>
    <w:p w14:paraId="5D4B1749" w14:textId="77777777" w:rsidR="00C0387A" w:rsidRPr="00A83785" w:rsidRDefault="00C0387A" w:rsidP="009A57D4">
      <w:pPr>
        <w:numPr>
          <w:ilvl w:val="1"/>
          <w:numId w:val="6"/>
        </w:numPr>
        <w:spacing w:after="0"/>
        <w:ind w:left="0" w:firstLine="540"/>
        <w:contextualSpacing/>
        <w:jc w:val="both"/>
        <w:rPr>
          <w:szCs w:val="24"/>
          <w:shd w:val="clear" w:color="auto" w:fill="FFFFFF"/>
          <w:lang w:val="ro-RO" w:eastAsia="ro-RO"/>
        </w:rPr>
      </w:pPr>
      <w:r w:rsidRPr="00A83785">
        <w:rPr>
          <w:szCs w:val="24"/>
          <w:shd w:val="clear" w:color="auto" w:fill="FFFFFF"/>
          <w:lang w:val="ro-RO" w:eastAsia="ro-RO"/>
        </w:rPr>
        <w:t>OSD are următoarele obligații:</w:t>
      </w:r>
    </w:p>
    <w:p w14:paraId="4D432310" w14:textId="027B461F" w:rsidR="00FF3164" w:rsidRPr="00A83785" w:rsidRDefault="00C0387A" w:rsidP="009A57D4">
      <w:pPr>
        <w:pStyle w:val="ListParagraph"/>
        <w:numPr>
          <w:ilvl w:val="2"/>
          <w:numId w:val="18"/>
        </w:numPr>
        <w:spacing w:after="0"/>
        <w:ind w:hanging="87"/>
        <w:jc w:val="both"/>
        <w:rPr>
          <w:szCs w:val="24"/>
          <w:shd w:val="clear" w:color="auto" w:fill="FFFFFF"/>
          <w:lang w:val="ro-RO" w:eastAsia="ro-RO"/>
        </w:rPr>
      </w:pPr>
      <w:r w:rsidRPr="00A83785">
        <w:rPr>
          <w:szCs w:val="24"/>
          <w:shd w:val="clear" w:color="auto" w:fill="FFFFFF"/>
          <w:lang w:val="ro-RO" w:eastAsia="ro-RO"/>
        </w:rPr>
        <w:t>să livreze beneficiarului, pentru fiecare loc de consum, cantitatea de energie electrică potrivit Anexei la prezentul contract, în condiții de fiabilitate și calitate, în conformitate cu reglementările în vigoare;</w:t>
      </w:r>
    </w:p>
    <w:p w14:paraId="4C8E3A66" w14:textId="4E3DD426" w:rsidR="00FF3164" w:rsidRPr="00A83785" w:rsidRDefault="00C0387A" w:rsidP="009A57D4">
      <w:pPr>
        <w:pStyle w:val="ListParagraph"/>
        <w:numPr>
          <w:ilvl w:val="2"/>
          <w:numId w:val="18"/>
        </w:numPr>
        <w:spacing w:after="0"/>
        <w:ind w:hanging="87"/>
        <w:jc w:val="both"/>
        <w:rPr>
          <w:szCs w:val="24"/>
          <w:shd w:val="clear" w:color="auto" w:fill="FFFFFF"/>
          <w:lang w:val="ro-RO" w:eastAsia="ro-RO"/>
        </w:rPr>
      </w:pPr>
      <w:r w:rsidRPr="00A83785">
        <w:rPr>
          <w:szCs w:val="24"/>
          <w:shd w:val="clear" w:color="auto" w:fill="FFFFFF"/>
          <w:lang w:val="ro-RO" w:eastAsia="ro-RO"/>
        </w:rPr>
        <w:t>să factureze lunar beneficiarului contravaloarea serviciului prestat de distribuție a energiei electrice;</w:t>
      </w:r>
    </w:p>
    <w:p w14:paraId="77F5377D" w14:textId="35009B30" w:rsidR="00FF3164" w:rsidRPr="00A83785" w:rsidRDefault="00C0387A" w:rsidP="009A57D4">
      <w:pPr>
        <w:pStyle w:val="ListParagraph"/>
        <w:numPr>
          <w:ilvl w:val="2"/>
          <w:numId w:val="18"/>
        </w:numPr>
        <w:spacing w:after="0"/>
        <w:ind w:hanging="87"/>
        <w:jc w:val="both"/>
        <w:rPr>
          <w:szCs w:val="24"/>
          <w:shd w:val="clear" w:color="auto" w:fill="FFFFFF"/>
          <w:lang w:val="ro-RO" w:eastAsia="ro-RO"/>
        </w:rPr>
      </w:pPr>
      <w:r w:rsidRPr="00A83785">
        <w:rPr>
          <w:szCs w:val="24"/>
          <w:shd w:val="clear" w:color="auto" w:fill="FFFFFF"/>
          <w:lang w:val="ro-RO" w:eastAsia="ro-RO"/>
        </w:rPr>
        <w:t>să reia imediat livrarea energiei electrice după înlăturarea cauzelor întreruperii;</w:t>
      </w:r>
    </w:p>
    <w:p w14:paraId="57280E99" w14:textId="734E41B2" w:rsidR="00FF3164" w:rsidRPr="00A83785" w:rsidRDefault="00C0387A" w:rsidP="009A57D4">
      <w:pPr>
        <w:pStyle w:val="ListParagraph"/>
        <w:numPr>
          <w:ilvl w:val="2"/>
          <w:numId w:val="18"/>
        </w:numPr>
        <w:spacing w:after="0"/>
        <w:ind w:hanging="87"/>
        <w:jc w:val="both"/>
        <w:rPr>
          <w:szCs w:val="24"/>
          <w:shd w:val="clear" w:color="auto" w:fill="FFFFFF"/>
          <w:lang w:val="ro-RO" w:eastAsia="ro-RO"/>
        </w:rPr>
      </w:pPr>
      <w:r w:rsidRPr="00A83785">
        <w:rPr>
          <w:szCs w:val="24"/>
          <w:shd w:val="clear" w:color="auto" w:fill="FFFFFF"/>
          <w:lang w:val="ro-RO" w:eastAsia="ro-RO"/>
        </w:rPr>
        <w:t>să răspundă la/să soluționeze reclamațiile beneficiarului în termenele prevăzute de legislație;</w:t>
      </w:r>
    </w:p>
    <w:p w14:paraId="21DA7BFF" w14:textId="1C3B51E3" w:rsidR="00FF3164" w:rsidRPr="00A83785" w:rsidRDefault="00C0387A" w:rsidP="009A57D4">
      <w:pPr>
        <w:pStyle w:val="ListParagraph"/>
        <w:numPr>
          <w:ilvl w:val="2"/>
          <w:numId w:val="18"/>
        </w:numPr>
        <w:spacing w:after="0"/>
        <w:ind w:hanging="87"/>
        <w:jc w:val="both"/>
        <w:rPr>
          <w:szCs w:val="24"/>
          <w:shd w:val="clear" w:color="auto" w:fill="FFFFFF"/>
          <w:lang w:val="ro-RO" w:eastAsia="ro-RO"/>
        </w:rPr>
      </w:pPr>
      <w:r w:rsidRPr="00A83785">
        <w:rPr>
          <w:szCs w:val="24"/>
          <w:shd w:val="clear" w:color="auto" w:fill="FFFFFF"/>
          <w:lang w:val="ro-RO" w:eastAsia="ro-RO"/>
        </w:rPr>
        <w:t>să asigure parametrii de calitate ai energiei electrice distribuite, în conformitate cu prevederile Standardului Național;</w:t>
      </w:r>
    </w:p>
    <w:p w14:paraId="3AF6DE1A" w14:textId="2AC12DA2" w:rsidR="00FF3164" w:rsidRPr="00A83785" w:rsidRDefault="00C0387A" w:rsidP="009A57D4">
      <w:pPr>
        <w:pStyle w:val="ListParagraph"/>
        <w:numPr>
          <w:ilvl w:val="2"/>
          <w:numId w:val="18"/>
        </w:numPr>
        <w:spacing w:after="0"/>
        <w:ind w:hanging="87"/>
        <w:jc w:val="both"/>
        <w:rPr>
          <w:szCs w:val="24"/>
          <w:shd w:val="clear" w:color="auto" w:fill="FFFFFF"/>
          <w:lang w:val="ro-RO" w:eastAsia="ro-RO"/>
        </w:rPr>
      </w:pPr>
      <w:r w:rsidRPr="00A83785">
        <w:rPr>
          <w:szCs w:val="24"/>
          <w:shd w:val="clear" w:color="auto" w:fill="FFFFFF"/>
          <w:lang w:val="ro-RO" w:eastAsia="ro-RO"/>
        </w:rPr>
        <w:t>să permită Beneficiarului accesul la echipamentele de măsurare utilizate la decontare, în vederea citirii acestora, în conformitate cu reglementările în vigoare;</w:t>
      </w:r>
    </w:p>
    <w:p w14:paraId="5D3604EF" w14:textId="50007438" w:rsidR="00FF3164" w:rsidRPr="00A83785" w:rsidRDefault="00C0387A" w:rsidP="009A57D4">
      <w:pPr>
        <w:pStyle w:val="ListParagraph"/>
        <w:numPr>
          <w:ilvl w:val="2"/>
          <w:numId w:val="18"/>
        </w:numPr>
        <w:spacing w:after="0"/>
        <w:ind w:hanging="87"/>
        <w:jc w:val="both"/>
        <w:rPr>
          <w:szCs w:val="24"/>
          <w:shd w:val="clear" w:color="auto" w:fill="FFFFFF"/>
          <w:lang w:val="ro-RO" w:eastAsia="ro-RO"/>
        </w:rPr>
      </w:pPr>
      <w:r w:rsidRPr="00A83785">
        <w:rPr>
          <w:szCs w:val="24"/>
          <w:shd w:val="clear" w:color="auto" w:fill="FFFFFF"/>
          <w:lang w:val="ro-RO" w:eastAsia="ro-RO"/>
        </w:rPr>
        <w:t>să notifice Beneficiarului despre intenția de limitare sau de întrerupere programată a livrării energiei electrice și durata acesteia/cauzele de limitare sau de întrerupere a livrării energiei electrice;</w:t>
      </w:r>
    </w:p>
    <w:p w14:paraId="7F36BAA5" w14:textId="77777777" w:rsidR="00C0387A" w:rsidRPr="00A83785" w:rsidRDefault="00C0387A" w:rsidP="009A57D4">
      <w:pPr>
        <w:pStyle w:val="ListParagraph"/>
        <w:numPr>
          <w:ilvl w:val="2"/>
          <w:numId w:val="18"/>
        </w:numPr>
        <w:spacing w:after="0"/>
        <w:ind w:hanging="87"/>
        <w:jc w:val="both"/>
        <w:rPr>
          <w:szCs w:val="24"/>
          <w:shd w:val="clear" w:color="auto" w:fill="FFFFFF"/>
          <w:lang w:val="ro-RO" w:eastAsia="ro-RO"/>
        </w:rPr>
      </w:pPr>
      <w:r w:rsidRPr="00A83785">
        <w:rPr>
          <w:szCs w:val="24"/>
          <w:shd w:val="clear" w:color="auto" w:fill="FFFFFF"/>
          <w:lang w:val="ro-RO" w:eastAsia="ro-RO"/>
        </w:rPr>
        <w:t>să întrerupă sau să limiteze prestarea serviciilor de distribuție a energiei electrice, la solicitarea scrisă a beneficiarului, cu respectarea prevederilor legale; în acest caz, beneficiarul va preciza locul de consum unde solicită limitarea/întreruperea prestării serviciilor de distribuție.</w:t>
      </w:r>
    </w:p>
    <w:p w14:paraId="71A34AB8" w14:textId="77777777" w:rsidR="00C0387A" w:rsidRPr="00A83785" w:rsidRDefault="00C0387A" w:rsidP="00C0387A">
      <w:pPr>
        <w:ind w:firstLine="540"/>
        <w:contextualSpacing/>
        <w:jc w:val="both"/>
        <w:rPr>
          <w:b/>
          <w:i/>
          <w:szCs w:val="24"/>
          <w:shd w:val="clear" w:color="auto" w:fill="FFFFFF"/>
          <w:lang w:val="ro-RO" w:eastAsia="ro-RO"/>
        </w:rPr>
      </w:pPr>
    </w:p>
    <w:p w14:paraId="20765B93" w14:textId="77777777" w:rsidR="00C0387A" w:rsidRPr="00A83785" w:rsidRDefault="00C0387A" w:rsidP="009A57D4">
      <w:pPr>
        <w:numPr>
          <w:ilvl w:val="0"/>
          <w:numId w:val="4"/>
        </w:numPr>
        <w:spacing w:after="0"/>
        <w:ind w:left="0" w:firstLine="540"/>
        <w:contextualSpacing/>
        <w:jc w:val="both"/>
        <w:rPr>
          <w:b/>
          <w:szCs w:val="24"/>
          <w:shd w:val="clear" w:color="auto" w:fill="FFFFFF"/>
          <w:lang w:val="ro-RO" w:eastAsia="ro-RO"/>
        </w:rPr>
      </w:pPr>
      <w:r w:rsidRPr="00A83785">
        <w:rPr>
          <w:b/>
          <w:szCs w:val="24"/>
          <w:shd w:val="clear" w:color="auto" w:fill="FFFFFF"/>
          <w:lang w:val="ro-RO" w:eastAsia="ro-RO"/>
        </w:rPr>
        <w:t>Drepturile și obligațiile beneficiarului</w:t>
      </w:r>
    </w:p>
    <w:p w14:paraId="77A3CB13" w14:textId="77777777" w:rsidR="00C0387A" w:rsidRPr="00A83785" w:rsidRDefault="00C0387A" w:rsidP="009A57D4">
      <w:pPr>
        <w:numPr>
          <w:ilvl w:val="1"/>
          <w:numId w:val="7"/>
        </w:numPr>
        <w:spacing w:after="0"/>
        <w:ind w:left="0" w:firstLine="540"/>
        <w:contextualSpacing/>
        <w:jc w:val="both"/>
        <w:rPr>
          <w:szCs w:val="24"/>
          <w:shd w:val="clear" w:color="auto" w:fill="FFFFFF"/>
          <w:lang w:val="ro-RO" w:eastAsia="ro-RO"/>
        </w:rPr>
      </w:pPr>
      <w:r w:rsidRPr="00A83785">
        <w:rPr>
          <w:szCs w:val="24"/>
          <w:shd w:val="clear" w:color="auto" w:fill="FFFFFF"/>
          <w:lang w:val="ro-RO" w:eastAsia="ro-RO"/>
        </w:rPr>
        <w:t>Beneficiarul are următoarele drepturi:</w:t>
      </w:r>
    </w:p>
    <w:p w14:paraId="61B28C57" w14:textId="036367ED" w:rsidR="00C0387A" w:rsidRPr="00A83785" w:rsidRDefault="00C0387A" w:rsidP="009A57D4">
      <w:pPr>
        <w:pStyle w:val="ListParagraph"/>
        <w:numPr>
          <w:ilvl w:val="2"/>
          <w:numId w:val="7"/>
        </w:numPr>
        <w:tabs>
          <w:tab w:val="left" w:pos="426"/>
        </w:tabs>
        <w:spacing w:after="0"/>
        <w:jc w:val="both"/>
        <w:rPr>
          <w:szCs w:val="24"/>
          <w:shd w:val="clear" w:color="auto" w:fill="FFFFFF"/>
          <w:lang w:val="ro-RO" w:eastAsia="ro-RO"/>
        </w:rPr>
      </w:pPr>
      <w:r w:rsidRPr="00A83785">
        <w:rPr>
          <w:szCs w:val="24"/>
          <w:shd w:val="clear" w:color="auto" w:fill="FFFFFF"/>
          <w:lang w:val="ro-RO" w:eastAsia="ro-RO"/>
        </w:rPr>
        <w:t>să aibă acces, în condițiile legii, la echipamentele de măsurare aflate în incinta OSD, în prezența personalului împuternicit al acestuia;</w:t>
      </w:r>
    </w:p>
    <w:p w14:paraId="19BEC9F0" w14:textId="6AA5EB0E" w:rsidR="00C0387A" w:rsidRPr="00A83785" w:rsidRDefault="00C0387A" w:rsidP="009A57D4">
      <w:pPr>
        <w:pStyle w:val="ListParagraph"/>
        <w:numPr>
          <w:ilvl w:val="2"/>
          <w:numId w:val="7"/>
        </w:numPr>
        <w:tabs>
          <w:tab w:val="left" w:pos="426"/>
        </w:tabs>
        <w:spacing w:after="0"/>
        <w:jc w:val="both"/>
        <w:rPr>
          <w:szCs w:val="24"/>
          <w:shd w:val="clear" w:color="auto" w:fill="FFFFFF"/>
          <w:lang w:val="ro-RO" w:eastAsia="ro-RO"/>
        </w:rPr>
      </w:pPr>
      <w:r w:rsidRPr="00A83785">
        <w:rPr>
          <w:szCs w:val="24"/>
          <w:shd w:val="clear" w:color="auto" w:fill="FFFFFF"/>
          <w:lang w:val="ro-RO" w:eastAsia="ro-RO"/>
        </w:rPr>
        <w:t>să solicite OSD întreruperea, sistarea temporară a serviciului de distribuție a energiei electrice, printr-o notificare transmisă acestuia cu minimum 5 zile înainte de data întreruperii, precizând, după caz, data reluării serviciului de distribuție;</w:t>
      </w:r>
    </w:p>
    <w:p w14:paraId="4755B7FB" w14:textId="3F818BF2" w:rsidR="00C0387A" w:rsidRPr="00A83785" w:rsidRDefault="00C0387A" w:rsidP="009A57D4">
      <w:pPr>
        <w:pStyle w:val="ListParagraph"/>
        <w:numPr>
          <w:ilvl w:val="2"/>
          <w:numId w:val="7"/>
        </w:numPr>
        <w:tabs>
          <w:tab w:val="left" w:pos="426"/>
        </w:tabs>
        <w:spacing w:after="0"/>
        <w:jc w:val="both"/>
        <w:rPr>
          <w:szCs w:val="24"/>
          <w:shd w:val="clear" w:color="auto" w:fill="FFFFFF"/>
          <w:lang w:val="ro-RO" w:eastAsia="ro-RO"/>
        </w:rPr>
      </w:pPr>
      <w:r w:rsidRPr="00A83785">
        <w:rPr>
          <w:szCs w:val="24"/>
          <w:shd w:val="clear" w:color="auto" w:fill="FFFFFF"/>
          <w:lang w:val="ro-RO" w:eastAsia="ro-RO"/>
        </w:rPr>
        <w:t xml:space="preserve">să solicite OSD repararea prejudiciului (material și moral) adus în rezultatul încălcării prevederilor contractului sau ale legislației; </w:t>
      </w:r>
    </w:p>
    <w:p w14:paraId="3E7FF013" w14:textId="3D0FABFB" w:rsidR="00C0387A" w:rsidRPr="00A83785" w:rsidRDefault="00C0387A" w:rsidP="009A57D4">
      <w:pPr>
        <w:pStyle w:val="ListParagraph"/>
        <w:numPr>
          <w:ilvl w:val="2"/>
          <w:numId w:val="7"/>
        </w:numPr>
        <w:tabs>
          <w:tab w:val="left" w:pos="426"/>
        </w:tabs>
        <w:spacing w:after="0"/>
        <w:jc w:val="both"/>
        <w:rPr>
          <w:szCs w:val="24"/>
          <w:shd w:val="clear" w:color="auto" w:fill="FFFFFF"/>
          <w:lang w:val="ro-RO" w:eastAsia="ro-RO"/>
        </w:rPr>
      </w:pPr>
      <w:r w:rsidRPr="00A83785">
        <w:rPr>
          <w:szCs w:val="24"/>
          <w:shd w:val="clear" w:color="auto" w:fill="FFFFFF"/>
          <w:lang w:val="ro-RO" w:eastAsia="ro-RO"/>
        </w:rPr>
        <w:t xml:space="preserve">să solicite OSD suspendarea, prelungirea sau rezoluțiunea contractului pentru prestarea serviciului de distribuție a energiei electrice. </w:t>
      </w:r>
    </w:p>
    <w:p w14:paraId="4D29E537" w14:textId="77777777" w:rsidR="00C0387A" w:rsidRPr="00A83785" w:rsidRDefault="00C0387A" w:rsidP="009A57D4">
      <w:pPr>
        <w:numPr>
          <w:ilvl w:val="1"/>
          <w:numId w:val="7"/>
        </w:numPr>
        <w:spacing w:after="0"/>
        <w:ind w:left="0" w:firstLine="540"/>
        <w:contextualSpacing/>
        <w:jc w:val="both"/>
        <w:rPr>
          <w:szCs w:val="24"/>
          <w:lang w:val="ro-RO"/>
        </w:rPr>
      </w:pPr>
      <w:r w:rsidRPr="00A83785">
        <w:rPr>
          <w:szCs w:val="24"/>
          <w:shd w:val="clear" w:color="auto" w:fill="FFFFFF"/>
          <w:lang w:val="ro-RO" w:eastAsia="ro-RO"/>
        </w:rPr>
        <w:t>Beneficiarul are următoarele obligații:</w:t>
      </w:r>
    </w:p>
    <w:p w14:paraId="551B8231" w14:textId="3C77766A" w:rsidR="00C34982" w:rsidRPr="00A83785" w:rsidRDefault="00C0387A" w:rsidP="009A57D4">
      <w:pPr>
        <w:pStyle w:val="ListParagraph"/>
        <w:numPr>
          <w:ilvl w:val="2"/>
          <w:numId w:val="7"/>
        </w:numPr>
        <w:spacing w:after="0"/>
        <w:jc w:val="both"/>
        <w:rPr>
          <w:szCs w:val="24"/>
          <w:lang w:val="ro-RO"/>
        </w:rPr>
      </w:pPr>
      <w:r w:rsidRPr="00A83785">
        <w:rPr>
          <w:szCs w:val="24"/>
          <w:shd w:val="clear" w:color="auto" w:fill="FFFFFF"/>
          <w:lang w:val="ro-RO" w:eastAsia="ro-RO"/>
        </w:rPr>
        <w:t>să achite integral și la termen contravaloarea serviciului prestat de distribuție a energiei electrice;</w:t>
      </w:r>
    </w:p>
    <w:p w14:paraId="0409410A" w14:textId="4E0693D4" w:rsidR="00C34982" w:rsidRPr="00A83785" w:rsidRDefault="00C0387A" w:rsidP="009A57D4">
      <w:pPr>
        <w:pStyle w:val="ListParagraph"/>
        <w:numPr>
          <w:ilvl w:val="2"/>
          <w:numId w:val="7"/>
        </w:numPr>
        <w:spacing w:after="0"/>
        <w:jc w:val="both"/>
        <w:rPr>
          <w:szCs w:val="24"/>
          <w:shd w:val="clear" w:color="auto" w:fill="FFFFFF"/>
          <w:lang w:val="ro-RO" w:eastAsia="ro-RO"/>
        </w:rPr>
      </w:pPr>
      <w:r w:rsidRPr="00A83785">
        <w:rPr>
          <w:szCs w:val="24"/>
          <w:shd w:val="clear" w:color="auto" w:fill="FFFFFF"/>
          <w:lang w:val="ro-RO" w:eastAsia="ro-RO"/>
        </w:rPr>
        <w:t>să asigure suficiente cantități de energie electrică, ce urmează a fi distribuite consumatorilor finali cu care Beneficiarul are încheiat contracte de furnizare a energiei electrice, în conformitate cu dispozițiile referitoare la condițiile de calitate prevăzute în normele tehnice aplicabile;</w:t>
      </w:r>
    </w:p>
    <w:p w14:paraId="42CAA0CC" w14:textId="6D620541" w:rsidR="00C34982" w:rsidRPr="00A83785" w:rsidRDefault="00C0387A" w:rsidP="009A57D4">
      <w:pPr>
        <w:pStyle w:val="ListParagraph"/>
        <w:numPr>
          <w:ilvl w:val="2"/>
          <w:numId w:val="7"/>
        </w:numPr>
        <w:spacing w:after="0"/>
        <w:jc w:val="both"/>
        <w:rPr>
          <w:szCs w:val="24"/>
          <w:shd w:val="clear" w:color="auto" w:fill="FFFFFF"/>
          <w:lang w:val="ro-RO" w:eastAsia="ro-RO"/>
        </w:rPr>
      </w:pPr>
      <w:r w:rsidRPr="00A83785">
        <w:rPr>
          <w:szCs w:val="24"/>
          <w:shd w:val="clear" w:color="auto" w:fill="FFFFFF"/>
          <w:lang w:val="ro-RO" w:eastAsia="ro-RO"/>
        </w:rPr>
        <w:lastRenderedPageBreak/>
        <w:t>să informeze OSD în ceea ce privește cantitățile de energiei electrice, pe care acesta urmează să le distribuie, în limita puterii contractate, conform Anexei la contractul de distribuție;</w:t>
      </w:r>
    </w:p>
    <w:p w14:paraId="0F40D2FF" w14:textId="64707543" w:rsidR="00C34982" w:rsidRPr="00A83785" w:rsidRDefault="00C0387A" w:rsidP="009A57D4">
      <w:pPr>
        <w:pStyle w:val="ListParagraph"/>
        <w:numPr>
          <w:ilvl w:val="2"/>
          <w:numId w:val="7"/>
        </w:numPr>
        <w:spacing w:after="0"/>
        <w:jc w:val="both"/>
        <w:rPr>
          <w:szCs w:val="24"/>
          <w:shd w:val="clear" w:color="auto" w:fill="FFFFFF"/>
          <w:lang w:val="ro-RO" w:eastAsia="ro-RO"/>
        </w:rPr>
      </w:pPr>
      <w:r w:rsidRPr="00A83785">
        <w:rPr>
          <w:szCs w:val="24"/>
          <w:shd w:val="clear" w:color="auto" w:fill="FFFFFF"/>
          <w:lang w:val="ro-RO" w:eastAsia="ro-RO"/>
        </w:rPr>
        <w:t>să sesizeze imediat OSD în legătură cu orice defecțiune pe care o constată în funcționarea echipamentului de măsurare la locul de consum și să asigure accesul împuternicitului OSD la acesta;</w:t>
      </w:r>
    </w:p>
    <w:p w14:paraId="3FFBE6B0" w14:textId="77777777" w:rsidR="00C0387A" w:rsidRPr="00A83785" w:rsidRDefault="00C0387A" w:rsidP="009A57D4">
      <w:pPr>
        <w:pStyle w:val="ListParagraph"/>
        <w:numPr>
          <w:ilvl w:val="2"/>
          <w:numId w:val="7"/>
        </w:numPr>
        <w:spacing w:after="0"/>
        <w:jc w:val="both"/>
        <w:rPr>
          <w:szCs w:val="24"/>
          <w:shd w:val="clear" w:color="auto" w:fill="FFFFFF"/>
          <w:lang w:val="ro-RO" w:eastAsia="ro-RO"/>
        </w:rPr>
      </w:pPr>
      <w:r w:rsidRPr="00A83785">
        <w:rPr>
          <w:szCs w:val="24"/>
          <w:shd w:val="clear" w:color="auto" w:fill="FFFFFF"/>
          <w:lang w:val="ro-RO" w:eastAsia="ro-RO"/>
        </w:rPr>
        <w:t>să solicite OSD întreruperea distribuției energiei electrice, în cazul în care întreruperea este legată de funcționarea în condiții de siguranță a instalațiilor de utilizare.</w:t>
      </w:r>
    </w:p>
    <w:p w14:paraId="3DCDBBCA" w14:textId="77777777" w:rsidR="00C0387A" w:rsidRPr="00A83785" w:rsidRDefault="00C0387A" w:rsidP="00C0387A">
      <w:pPr>
        <w:ind w:firstLine="540"/>
        <w:contextualSpacing/>
        <w:jc w:val="both"/>
        <w:rPr>
          <w:szCs w:val="24"/>
          <w:shd w:val="clear" w:color="auto" w:fill="FFFFFF"/>
          <w:lang w:val="ro-RO" w:eastAsia="ro-RO"/>
        </w:rPr>
      </w:pPr>
    </w:p>
    <w:p w14:paraId="18AA03A9" w14:textId="77777777" w:rsidR="00C0387A" w:rsidRPr="00A83785" w:rsidRDefault="00C0387A" w:rsidP="009A57D4">
      <w:pPr>
        <w:numPr>
          <w:ilvl w:val="0"/>
          <w:numId w:val="7"/>
        </w:numPr>
        <w:spacing w:after="0"/>
        <w:ind w:left="0" w:firstLine="540"/>
        <w:contextualSpacing/>
        <w:jc w:val="both"/>
        <w:rPr>
          <w:b/>
          <w:szCs w:val="24"/>
          <w:shd w:val="clear" w:color="auto" w:fill="FFFFFF"/>
          <w:lang w:val="ro-RO" w:eastAsia="ro-RO"/>
        </w:rPr>
      </w:pPr>
      <w:r w:rsidRPr="00A83785">
        <w:rPr>
          <w:b/>
          <w:szCs w:val="24"/>
          <w:shd w:val="clear" w:color="auto" w:fill="FFFFFF"/>
          <w:lang w:val="ro-RO" w:eastAsia="ro-RO"/>
        </w:rPr>
        <w:t>Modificarea Contractului</w:t>
      </w:r>
    </w:p>
    <w:p w14:paraId="4D5B249D" w14:textId="77777777" w:rsidR="00C0387A" w:rsidRPr="00A83785" w:rsidRDefault="00C0387A" w:rsidP="00C0387A">
      <w:pPr>
        <w:ind w:firstLine="540"/>
        <w:contextualSpacing/>
        <w:jc w:val="both"/>
        <w:rPr>
          <w:szCs w:val="24"/>
          <w:shd w:val="clear" w:color="auto" w:fill="FFFFFF"/>
          <w:lang w:val="ro-RO" w:eastAsia="ro-RO"/>
        </w:rPr>
      </w:pPr>
      <w:r w:rsidRPr="00A83785">
        <w:rPr>
          <w:szCs w:val="24"/>
          <w:shd w:val="clear" w:color="auto" w:fill="FFFFFF"/>
          <w:lang w:val="ro-RO" w:eastAsia="ro-RO"/>
        </w:rPr>
        <w:t>Modificarea Contractului se efectuează de către părți în urma negocierilor, specificând cele negociate în anexe separate la contract. Dacă, ulterior încheierii contractului de distribuție a energiei electrice, intră în vigoare noi acte normative ori se modifică cele existente, care stabilesc reguli noi, părțile contractante vor aplica noile reguli.</w:t>
      </w:r>
    </w:p>
    <w:p w14:paraId="3C987A0B" w14:textId="77777777" w:rsidR="00C0387A" w:rsidRPr="00A83785" w:rsidRDefault="00C0387A" w:rsidP="00C0387A">
      <w:pPr>
        <w:ind w:firstLine="540"/>
        <w:contextualSpacing/>
        <w:jc w:val="both"/>
        <w:rPr>
          <w:szCs w:val="24"/>
          <w:shd w:val="clear" w:color="auto" w:fill="FFFFFF"/>
          <w:lang w:val="ro-RO" w:eastAsia="ro-RO"/>
        </w:rPr>
      </w:pPr>
    </w:p>
    <w:p w14:paraId="408EDE20" w14:textId="77777777" w:rsidR="00C0387A" w:rsidRPr="00A83785" w:rsidRDefault="00C0387A" w:rsidP="009A57D4">
      <w:pPr>
        <w:numPr>
          <w:ilvl w:val="0"/>
          <w:numId w:val="7"/>
        </w:numPr>
        <w:spacing w:after="0"/>
        <w:ind w:left="0" w:firstLine="540"/>
        <w:contextualSpacing/>
        <w:jc w:val="both"/>
        <w:rPr>
          <w:b/>
          <w:szCs w:val="24"/>
          <w:shd w:val="clear" w:color="auto" w:fill="FFFFFF"/>
          <w:lang w:val="ro-RO" w:eastAsia="ro-RO"/>
        </w:rPr>
      </w:pPr>
      <w:r w:rsidRPr="00A83785">
        <w:rPr>
          <w:b/>
          <w:szCs w:val="24"/>
          <w:shd w:val="clear" w:color="auto" w:fill="FFFFFF"/>
          <w:lang w:val="ro-RO" w:eastAsia="ro-RO"/>
        </w:rPr>
        <w:t xml:space="preserve"> Durata contractului  </w:t>
      </w:r>
    </w:p>
    <w:p w14:paraId="43EC3B34" w14:textId="494F85D9" w:rsidR="00C0387A" w:rsidRPr="00A83785" w:rsidRDefault="00C0387A" w:rsidP="00C0387A">
      <w:pPr>
        <w:spacing w:after="0"/>
        <w:ind w:firstLine="540"/>
        <w:jc w:val="both"/>
        <w:rPr>
          <w:szCs w:val="24"/>
          <w:shd w:val="clear" w:color="auto" w:fill="FFFFFF"/>
          <w:lang w:val="ro-RO" w:eastAsia="ro-RO"/>
        </w:rPr>
      </w:pPr>
      <w:r w:rsidRPr="00A83785">
        <w:rPr>
          <w:szCs w:val="24"/>
          <w:shd w:val="clear" w:color="auto" w:fill="FFFFFF"/>
          <w:lang w:val="ro-RO" w:eastAsia="ro-RO"/>
        </w:rPr>
        <w:t>8.1. Contractul intră în vigoare la ____________și produce efecte până la expirarea termenului prevăzut în Contract ___________________sau p</w:t>
      </w:r>
      <w:r w:rsidR="00C34982" w:rsidRPr="00A83785">
        <w:rPr>
          <w:szCs w:val="24"/>
          <w:shd w:val="clear" w:color="auto" w:fill="FFFFFF"/>
          <w:lang w:val="ro-RO" w:eastAsia="ro-RO"/>
        </w:rPr>
        <w:t>â</w:t>
      </w:r>
      <w:r w:rsidRPr="00A83785">
        <w:rPr>
          <w:szCs w:val="24"/>
          <w:shd w:val="clear" w:color="auto" w:fill="FFFFFF"/>
          <w:lang w:val="ro-RO" w:eastAsia="ro-RO"/>
        </w:rPr>
        <w:t xml:space="preserve">nă la rezoluțiunea Contractului în conformitate cu prevederile stabilite în Contract, în Regulamentul privind racordarea. </w:t>
      </w:r>
    </w:p>
    <w:p w14:paraId="58A821F7" w14:textId="77777777" w:rsidR="00C0387A" w:rsidRPr="00A83785" w:rsidRDefault="00C0387A" w:rsidP="00C0387A">
      <w:pPr>
        <w:spacing w:after="0"/>
        <w:ind w:firstLine="540"/>
        <w:jc w:val="both"/>
        <w:rPr>
          <w:szCs w:val="24"/>
          <w:shd w:val="clear" w:color="auto" w:fill="FFFFFF"/>
          <w:lang w:val="ro-RO" w:eastAsia="ro-RO"/>
        </w:rPr>
      </w:pPr>
      <w:r w:rsidRPr="00A83785">
        <w:rPr>
          <w:szCs w:val="24"/>
          <w:shd w:val="clear" w:color="auto" w:fill="FFFFFF"/>
          <w:lang w:val="ro-RO" w:eastAsia="ro-RO"/>
        </w:rPr>
        <w:t>8.2. Dacă este încheiat pe perioadă determinată, Contractul poate fi prelungit cu acordul ambelor părți, termenul de prelungire fiind specificat într-o anexă separată.</w:t>
      </w:r>
    </w:p>
    <w:p w14:paraId="452BE609" w14:textId="77777777" w:rsidR="00C0387A" w:rsidRPr="00A83785" w:rsidRDefault="00C0387A" w:rsidP="00C0387A">
      <w:pPr>
        <w:tabs>
          <w:tab w:val="left" w:pos="1134"/>
        </w:tabs>
        <w:spacing w:after="0"/>
        <w:ind w:firstLine="540"/>
        <w:jc w:val="both"/>
        <w:rPr>
          <w:bCs/>
          <w:iCs/>
          <w:szCs w:val="24"/>
          <w:shd w:val="clear" w:color="auto" w:fill="FFFFFF"/>
          <w:lang w:val="ro-RO"/>
        </w:rPr>
      </w:pPr>
    </w:p>
    <w:p w14:paraId="4024B0ED" w14:textId="77777777" w:rsidR="00C0387A" w:rsidRPr="00A83785" w:rsidRDefault="00C0387A" w:rsidP="00C0387A">
      <w:pPr>
        <w:spacing w:after="0"/>
        <w:ind w:firstLine="540"/>
        <w:jc w:val="both"/>
        <w:rPr>
          <w:szCs w:val="24"/>
          <w:lang w:val="ro-RO"/>
        </w:rPr>
      </w:pPr>
    </w:p>
    <w:p w14:paraId="0FA2C23C" w14:textId="0F9F5B8D" w:rsidR="00570145" w:rsidRPr="00A83785" w:rsidRDefault="00570145" w:rsidP="00402999">
      <w:pPr>
        <w:spacing w:line="259" w:lineRule="auto"/>
        <w:rPr>
          <w:lang w:val="ro-RO"/>
        </w:rPr>
      </w:pPr>
    </w:p>
    <w:sectPr w:rsidR="00570145" w:rsidRPr="00A83785" w:rsidSect="00AE6EED">
      <w:pgSz w:w="12240" w:h="15840"/>
      <w:pgMar w:top="1440" w:right="1080" w:bottom="1440" w:left="108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2A302F" w14:textId="77777777" w:rsidR="005A1B09" w:rsidRDefault="005A1B09" w:rsidP="00C0387A">
      <w:pPr>
        <w:spacing w:after="0"/>
      </w:pPr>
      <w:r>
        <w:separator/>
      </w:r>
    </w:p>
  </w:endnote>
  <w:endnote w:type="continuationSeparator" w:id="0">
    <w:p w14:paraId="146F288D" w14:textId="77777777" w:rsidR="005A1B09" w:rsidRDefault="005A1B09" w:rsidP="00C0387A">
      <w:pPr>
        <w:spacing w:after="0"/>
      </w:pPr>
      <w:r>
        <w:continuationSeparator/>
      </w:r>
    </w:p>
  </w:endnote>
  <w:endnote w:type="continuationNotice" w:id="1">
    <w:p w14:paraId="6F7E9348" w14:textId="77777777" w:rsidR="005A1B09" w:rsidRDefault="005A1B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A62E27" w14:textId="77777777" w:rsidR="005A1B09" w:rsidRDefault="005A1B09" w:rsidP="00C0387A">
      <w:pPr>
        <w:spacing w:after="0"/>
      </w:pPr>
      <w:r>
        <w:separator/>
      </w:r>
    </w:p>
  </w:footnote>
  <w:footnote w:type="continuationSeparator" w:id="0">
    <w:p w14:paraId="56A1F922" w14:textId="77777777" w:rsidR="005A1B09" w:rsidRDefault="005A1B09" w:rsidP="00C0387A">
      <w:pPr>
        <w:spacing w:after="0"/>
      </w:pPr>
      <w:r>
        <w:continuationSeparator/>
      </w:r>
    </w:p>
  </w:footnote>
  <w:footnote w:type="continuationNotice" w:id="1">
    <w:p w14:paraId="7DC57A9B" w14:textId="77777777" w:rsidR="005A1B09" w:rsidRDefault="005A1B0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428F0"/>
    <w:multiLevelType w:val="multilevel"/>
    <w:tmpl w:val="51583068"/>
    <w:lvl w:ilvl="0">
      <w:start w:val="5"/>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7DD547B"/>
    <w:multiLevelType w:val="multilevel"/>
    <w:tmpl w:val="463CEAA2"/>
    <w:lvl w:ilvl="0">
      <w:start w:val="2"/>
      <w:numFmt w:val="decimal"/>
      <w:lvlText w:val="%1"/>
      <w:lvlJc w:val="left"/>
      <w:pPr>
        <w:ind w:left="360" w:hanging="360"/>
      </w:pPr>
      <w:rPr>
        <w:rFonts w:cs="Times New Roman"/>
        <w:b w:val="0"/>
      </w:rPr>
    </w:lvl>
    <w:lvl w:ilvl="1">
      <w:start w:val="1"/>
      <w:numFmt w:val="decimal"/>
      <w:lvlText w:val="%1.%2"/>
      <w:lvlJc w:val="left"/>
      <w:pPr>
        <w:ind w:left="644" w:hanging="360"/>
      </w:pPr>
      <w:rPr>
        <w:rFonts w:cs="Times New Roman"/>
        <w:b w:val="0"/>
        <w:color w:val="auto"/>
      </w:rPr>
    </w:lvl>
    <w:lvl w:ilvl="2">
      <w:start w:val="1"/>
      <w:numFmt w:val="decimal"/>
      <w:lvlText w:val="%1.%2.%3"/>
      <w:lvlJc w:val="left"/>
      <w:pPr>
        <w:ind w:left="1572" w:hanging="720"/>
      </w:pPr>
      <w:rPr>
        <w:rFonts w:cs="Times New Roman"/>
        <w:b w:val="0"/>
      </w:rPr>
    </w:lvl>
    <w:lvl w:ilvl="3">
      <w:start w:val="1"/>
      <w:numFmt w:val="decimal"/>
      <w:lvlText w:val="%1.%2.%3.%4"/>
      <w:lvlJc w:val="left"/>
      <w:pPr>
        <w:ind w:left="1998" w:hanging="720"/>
      </w:pPr>
      <w:rPr>
        <w:rFonts w:cs="Times New Roman"/>
        <w:b w:val="0"/>
      </w:rPr>
    </w:lvl>
    <w:lvl w:ilvl="4">
      <w:start w:val="1"/>
      <w:numFmt w:val="decimal"/>
      <w:lvlText w:val="%1.%2.%3.%4.%5"/>
      <w:lvlJc w:val="left"/>
      <w:pPr>
        <w:ind w:left="2784" w:hanging="1080"/>
      </w:pPr>
      <w:rPr>
        <w:rFonts w:cs="Times New Roman"/>
        <w:b w:val="0"/>
      </w:rPr>
    </w:lvl>
    <w:lvl w:ilvl="5">
      <w:start w:val="1"/>
      <w:numFmt w:val="decimal"/>
      <w:lvlText w:val="%1.%2.%3.%4.%5.%6"/>
      <w:lvlJc w:val="left"/>
      <w:pPr>
        <w:ind w:left="3210" w:hanging="1080"/>
      </w:pPr>
      <w:rPr>
        <w:rFonts w:cs="Times New Roman"/>
        <w:b w:val="0"/>
      </w:rPr>
    </w:lvl>
    <w:lvl w:ilvl="6">
      <w:start w:val="1"/>
      <w:numFmt w:val="decimal"/>
      <w:lvlText w:val="%1.%2.%3.%4.%5.%6.%7"/>
      <w:lvlJc w:val="left"/>
      <w:pPr>
        <w:ind w:left="3996" w:hanging="1440"/>
      </w:pPr>
      <w:rPr>
        <w:rFonts w:cs="Times New Roman"/>
        <w:b w:val="0"/>
      </w:rPr>
    </w:lvl>
    <w:lvl w:ilvl="7">
      <w:start w:val="1"/>
      <w:numFmt w:val="decimal"/>
      <w:lvlText w:val="%1.%2.%3.%4.%5.%6.%7.%8"/>
      <w:lvlJc w:val="left"/>
      <w:pPr>
        <w:ind w:left="4422" w:hanging="1440"/>
      </w:pPr>
      <w:rPr>
        <w:rFonts w:cs="Times New Roman"/>
        <w:b w:val="0"/>
      </w:rPr>
    </w:lvl>
    <w:lvl w:ilvl="8">
      <w:start w:val="1"/>
      <w:numFmt w:val="decimal"/>
      <w:lvlText w:val="%1.%2.%3.%4.%5.%6.%7.%8.%9"/>
      <w:lvlJc w:val="left"/>
      <w:pPr>
        <w:ind w:left="4848" w:hanging="1440"/>
      </w:pPr>
      <w:rPr>
        <w:rFonts w:cs="Times New Roman"/>
        <w:b w:val="0"/>
      </w:rPr>
    </w:lvl>
  </w:abstractNum>
  <w:abstractNum w:abstractNumId="2" w15:restartNumberingAfterBreak="0">
    <w:nsid w:val="101C2C34"/>
    <w:multiLevelType w:val="multilevel"/>
    <w:tmpl w:val="0F58EA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6D760E4"/>
    <w:multiLevelType w:val="multilevel"/>
    <w:tmpl w:val="A950F030"/>
    <w:lvl w:ilvl="0">
      <w:start w:val="1"/>
      <w:numFmt w:val="decimal"/>
      <w:lvlText w:val="%1."/>
      <w:lvlJc w:val="left"/>
      <w:pPr>
        <w:ind w:left="360" w:hanging="360"/>
      </w:pPr>
      <w:rPr>
        <w:rFonts w:hint="default"/>
        <w:b/>
        <w:i w:val="0"/>
        <w:noProof w:val="0"/>
        <w:color w:val="auto"/>
      </w:rPr>
    </w:lvl>
    <w:lvl w:ilvl="1">
      <w:start w:val="1"/>
      <w:numFmt w:val="decimal"/>
      <w:lvlText w:val="%1.%2."/>
      <w:lvlJc w:val="left"/>
      <w:pPr>
        <w:ind w:left="4544"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980790C"/>
    <w:multiLevelType w:val="multilevel"/>
    <w:tmpl w:val="37308A7A"/>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D7E3082"/>
    <w:multiLevelType w:val="multilevel"/>
    <w:tmpl w:val="3E42F9BE"/>
    <w:lvl w:ilvl="0">
      <w:start w:val="6"/>
      <w:numFmt w:val="decimal"/>
      <w:lvlText w:val="%1."/>
      <w:lvlJc w:val="left"/>
      <w:pPr>
        <w:ind w:left="360" w:hanging="360"/>
      </w:pPr>
      <w:rPr>
        <w:rFonts w:cs="Times New Roman"/>
      </w:rPr>
    </w:lvl>
    <w:lvl w:ilvl="1">
      <w:start w:val="1"/>
      <w:numFmt w:val="decimal"/>
      <w:lvlText w:val="%1.%2."/>
      <w:lvlJc w:val="left"/>
      <w:pPr>
        <w:ind w:left="644" w:hanging="360"/>
      </w:pPr>
      <w:rPr>
        <w:rFonts w:cs="Times New Roman"/>
      </w:rPr>
    </w:lvl>
    <w:lvl w:ilvl="2">
      <w:start w:val="1"/>
      <w:numFmt w:val="decimal"/>
      <w:lvlText w:val="%1.%2.%3."/>
      <w:lvlJc w:val="left"/>
      <w:pPr>
        <w:ind w:left="1288" w:hanging="720"/>
      </w:pPr>
      <w:rPr>
        <w:rFonts w:cs="Times New Roman"/>
      </w:rPr>
    </w:lvl>
    <w:lvl w:ilvl="3">
      <w:start w:val="1"/>
      <w:numFmt w:val="decimal"/>
      <w:lvlText w:val="%1.%2.%3.%4."/>
      <w:lvlJc w:val="left"/>
      <w:pPr>
        <w:ind w:left="1572" w:hanging="720"/>
      </w:pPr>
      <w:rPr>
        <w:rFonts w:cs="Times New Roman"/>
      </w:rPr>
    </w:lvl>
    <w:lvl w:ilvl="4">
      <w:start w:val="1"/>
      <w:numFmt w:val="decimal"/>
      <w:lvlText w:val="%1.%2.%3.%4.%5."/>
      <w:lvlJc w:val="left"/>
      <w:pPr>
        <w:ind w:left="2216" w:hanging="1080"/>
      </w:pPr>
      <w:rPr>
        <w:rFonts w:cs="Times New Roman"/>
      </w:rPr>
    </w:lvl>
    <w:lvl w:ilvl="5">
      <w:start w:val="1"/>
      <w:numFmt w:val="decimal"/>
      <w:lvlText w:val="%1.%2.%3.%4.%5.%6."/>
      <w:lvlJc w:val="left"/>
      <w:pPr>
        <w:ind w:left="2500" w:hanging="1080"/>
      </w:pPr>
      <w:rPr>
        <w:rFonts w:cs="Times New Roman"/>
      </w:rPr>
    </w:lvl>
    <w:lvl w:ilvl="6">
      <w:start w:val="1"/>
      <w:numFmt w:val="decimal"/>
      <w:lvlText w:val="%1.%2.%3.%4.%5.%6.%7."/>
      <w:lvlJc w:val="left"/>
      <w:pPr>
        <w:ind w:left="3144" w:hanging="1440"/>
      </w:pPr>
      <w:rPr>
        <w:rFonts w:cs="Times New Roman"/>
      </w:rPr>
    </w:lvl>
    <w:lvl w:ilvl="7">
      <w:start w:val="1"/>
      <w:numFmt w:val="decimal"/>
      <w:lvlText w:val="%1.%2.%3.%4.%5.%6.%7.%8."/>
      <w:lvlJc w:val="left"/>
      <w:pPr>
        <w:ind w:left="3428" w:hanging="1440"/>
      </w:pPr>
      <w:rPr>
        <w:rFonts w:cs="Times New Roman"/>
      </w:rPr>
    </w:lvl>
    <w:lvl w:ilvl="8">
      <w:start w:val="1"/>
      <w:numFmt w:val="decimal"/>
      <w:lvlText w:val="%1.%2.%3.%4.%5.%6.%7.%8.%9."/>
      <w:lvlJc w:val="left"/>
      <w:pPr>
        <w:ind w:left="4072" w:hanging="1800"/>
      </w:pPr>
      <w:rPr>
        <w:rFonts w:cs="Times New Roman"/>
      </w:rPr>
    </w:lvl>
  </w:abstractNum>
  <w:abstractNum w:abstractNumId="6" w15:restartNumberingAfterBreak="0">
    <w:nsid w:val="22804C24"/>
    <w:multiLevelType w:val="hybridMultilevel"/>
    <w:tmpl w:val="082E3E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567ED5"/>
    <w:multiLevelType w:val="multilevel"/>
    <w:tmpl w:val="F75ADE94"/>
    <w:lvl w:ilvl="0">
      <w:start w:val="6"/>
      <w:numFmt w:val="decimal"/>
      <w:lvlText w:val="%1."/>
      <w:lvlJc w:val="left"/>
      <w:pPr>
        <w:ind w:left="540" w:hanging="540"/>
      </w:pPr>
      <w:rPr>
        <w:rFonts w:hint="default"/>
      </w:rPr>
    </w:lvl>
    <w:lvl w:ilvl="1">
      <w:start w:val="1"/>
      <w:numFmt w:val="decimal"/>
      <w:lvlText w:val="%1.%2."/>
      <w:lvlJc w:val="left"/>
      <w:pPr>
        <w:ind w:left="900" w:hanging="54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37F27E60"/>
    <w:multiLevelType w:val="multilevel"/>
    <w:tmpl w:val="14F695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8683672"/>
    <w:multiLevelType w:val="hybridMultilevel"/>
    <w:tmpl w:val="C150C9F6"/>
    <w:lvl w:ilvl="0" w:tplc="0418000F">
      <w:start w:val="1"/>
      <w:numFmt w:val="decimal"/>
      <w:lvlText w:val="%1."/>
      <w:lvlJc w:val="left"/>
      <w:pPr>
        <w:ind w:left="1208" w:hanging="360"/>
      </w:pPr>
      <w:rPr>
        <w:rFonts w:cs="Times New Roman"/>
      </w:rPr>
    </w:lvl>
    <w:lvl w:ilvl="1" w:tplc="0418000F">
      <w:start w:val="1"/>
      <w:numFmt w:val="decimal"/>
      <w:lvlText w:val="%2."/>
      <w:lvlJc w:val="left"/>
      <w:pPr>
        <w:ind w:left="1928" w:hanging="360"/>
      </w:pPr>
      <w:rPr>
        <w:rFonts w:cs="Times New Roman"/>
      </w:rPr>
    </w:lvl>
    <w:lvl w:ilvl="2" w:tplc="0418001B" w:tentative="1">
      <w:start w:val="1"/>
      <w:numFmt w:val="lowerRoman"/>
      <w:lvlText w:val="%3."/>
      <w:lvlJc w:val="right"/>
      <w:pPr>
        <w:ind w:left="2648" w:hanging="180"/>
      </w:pPr>
      <w:rPr>
        <w:rFonts w:cs="Times New Roman"/>
      </w:rPr>
    </w:lvl>
    <w:lvl w:ilvl="3" w:tplc="0418000F" w:tentative="1">
      <w:start w:val="1"/>
      <w:numFmt w:val="decimal"/>
      <w:lvlText w:val="%4."/>
      <w:lvlJc w:val="left"/>
      <w:pPr>
        <w:ind w:left="3368" w:hanging="360"/>
      </w:pPr>
      <w:rPr>
        <w:rFonts w:cs="Times New Roman"/>
      </w:rPr>
    </w:lvl>
    <w:lvl w:ilvl="4" w:tplc="04180019" w:tentative="1">
      <w:start w:val="1"/>
      <w:numFmt w:val="lowerLetter"/>
      <w:lvlText w:val="%5."/>
      <w:lvlJc w:val="left"/>
      <w:pPr>
        <w:ind w:left="4088" w:hanging="360"/>
      </w:pPr>
      <w:rPr>
        <w:rFonts w:cs="Times New Roman"/>
      </w:rPr>
    </w:lvl>
    <w:lvl w:ilvl="5" w:tplc="0418001B" w:tentative="1">
      <w:start w:val="1"/>
      <w:numFmt w:val="lowerRoman"/>
      <w:lvlText w:val="%6."/>
      <w:lvlJc w:val="right"/>
      <w:pPr>
        <w:ind w:left="4808" w:hanging="180"/>
      </w:pPr>
      <w:rPr>
        <w:rFonts w:cs="Times New Roman"/>
      </w:rPr>
    </w:lvl>
    <w:lvl w:ilvl="6" w:tplc="0418000F" w:tentative="1">
      <w:start w:val="1"/>
      <w:numFmt w:val="decimal"/>
      <w:lvlText w:val="%7."/>
      <w:lvlJc w:val="left"/>
      <w:pPr>
        <w:ind w:left="5528" w:hanging="360"/>
      </w:pPr>
      <w:rPr>
        <w:rFonts w:cs="Times New Roman"/>
      </w:rPr>
    </w:lvl>
    <w:lvl w:ilvl="7" w:tplc="04180019" w:tentative="1">
      <w:start w:val="1"/>
      <w:numFmt w:val="lowerLetter"/>
      <w:lvlText w:val="%8."/>
      <w:lvlJc w:val="left"/>
      <w:pPr>
        <w:ind w:left="6248" w:hanging="360"/>
      </w:pPr>
      <w:rPr>
        <w:rFonts w:cs="Times New Roman"/>
      </w:rPr>
    </w:lvl>
    <w:lvl w:ilvl="8" w:tplc="0418001B" w:tentative="1">
      <w:start w:val="1"/>
      <w:numFmt w:val="lowerRoman"/>
      <w:lvlText w:val="%9."/>
      <w:lvlJc w:val="right"/>
      <w:pPr>
        <w:ind w:left="6968" w:hanging="180"/>
      </w:pPr>
      <w:rPr>
        <w:rFonts w:cs="Times New Roman"/>
      </w:rPr>
    </w:lvl>
  </w:abstractNum>
  <w:abstractNum w:abstractNumId="10" w15:restartNumberingAfterBreak="0">
    <w:nsid w:val="3E075F73"/>
    <w:multiLevelType w:val="multilevel"/>
    <w:tmpl w:val="F438AA66"/>
    <w:lvl w:ilvl="0">
      <w:start w:val="5"/>
      <w:numFmt w:val="decimal"/>
      <w:lvlText w:val="%1"/>
      <w:lvlJc w:val="left"/>
      <w:pPr>
        <w:ind w:left="360" w:hanging="360"/>
      </w:pPr>
      <w:rPr>
        <w:rFonts w:cs="Times New Roman"/>
      </w:rPr>
    </w:lvl>
    <w:lvl w:ilvl="1">
      <w:start w:val="2"/>
      <w:numFmt w:val="decimal"/>
      <w:lvlText w:val="%1.%2"/>
      <w:lvlJc w:val="left"/>
      <w:pPr>
        <w:ind w:left="644" w:hanging="360"/>
      </w:pPr>
      <w:rPr>
        <w:rFonts w:cs="Times New Roman"/>
      </w:rPr>
    </w:lvl>
    <w:lvl w:ilvl="2">
      <w:start w:val="1"/>
      <w:numFmt w:val="decimal"/>
      <w:lvlText w:val="%1.%2.%3"/>
      <w:lvlJc w:val="left"/>
      <w:pPr>
        <w:ind w:left="1288" w:hanging="720"/>
      </w:pPr>
      <w:rPr>
        <w:rFonts w:cs="Times New Roman"/>
      </w:rPr>
    </w:lvl>
    <w:lvl w:ilvl="3">
      <w:start w:val="1"/>
      <w:numFmt w:val="decimal"/>
      <w:lvlText w:val="%1.%2.%3.%4"/>
      <w:lvlJc w:val="left"/>
      <w:pPr>
        <w:ind w:left="1572" w:hanging="720"/>
      </w:pPr>
      <w:rPr>
        <w:rFonts w:cs="Times New Roman"/>
      </w:rPr>
    </w:lvl>
    <w:lvl w:ilvl="4">
      <w:start w:val="1"/>
      <w:numFmt w:val="decimal"/>
      <w:lvlText w:val="%1.%2.%3.%4.%5"/>
      <w:lvlJc w:val="left"/>
      <w:pPr>
        <w:ind w:left="2216" w:hanging="1080"/>
      </w:pPr>
      <w:rPr>
        <w:rFonts w:cs="Times New Roman"/>
      </w:rPr>
    </w:lvl>
    <w:lvl w:ilvl="5">
      <w:start w:val="1"/>
      <w:numFmt w:val="decimal"/>
      <w:lvlText w:val="%1.%2.%3.%4.%5.%6"/>
      <w:lvlJc w:val="left"/>
      <w:pPr>
        <w:ind w:left="2500" w:hanging="1080"/>
      </w:pPr>
      <w:rPr>
        <w:rFonts w:cs="Times New Roman"/>
      </w:rPr>
    </w:lvl>
    <w:lvl w:ilvl="6">
      <w:start w:val="1"/>
      <w:numFmt w:val="decimal"/>
      <w:lvlText w:val="%1.%2.%3.%4.%5.%6.%7"/>
      <w:lvlJc w:val="left"/>
      <w:pPr>
        <w:ind w:left="3144" w:hanging="1440"/>
      </w:pPr>
      <w:rPr>
        <w:rFonts w:cs="Times New Roman"/>
      </w:rPr>
    </w:lvl>
    <w:lvl w:ilvl="7">
      <w:start w:val="1"/>
      <w:numFmt w:val="decimal"/>
      <w:lvlText w:val="%1.%2.%3.%4.%5.%6.%7.%8"/>
      <w:lvlJc w:val="left"/>
      <w:pPr>
        <w:ind w:left="3428" w:hanging="1440"/>
      </w:pPr>
      <w:rPr>
        <w:rFonts w:cs="Times New Roman"/>
      </w:rPr>
    </w:lvl>
    <w:lvl w:ilvl="8">
      <w:start w:val="1"/>
      <w:numFmt w:val="decimal"/>
      <w:lvlText w:val="%1.%2.%3.%4.%5.%6.%7.%8.%9"/>
      <w:lvlJc w:val="left"/>
      <w:pPr>
        <w:ind w:left="3712" w:hanging="1440"/>
      </w:pPr>
      <w:rPr>
        <w:rFonts w:cs="Times New Roman"/>
      </w:rPr>
    </w:lvl>
  </w:abstractNum>
  <w:abstractNum w:abstractNumId="11" w15:restartNumberingAfterBreak="0">
    <w:nsid w:val="40BC3CD9"/>
    <w:multiLevelType w:val="multilevel"/>
    <w:tmpl w:val="013CC530"/>
    <w:lvl w:ilvl="0">
      <w:start w:val="75"/>
      <w:numFmt w:val="decimal"/>
      <w:lvlText w:val="%1."/>
      <w:lvlJc w:val="left"/>
      <w:pPr>
        <w:ind w:left="360" w:hanging="360"/>
      </w:pPr>
      <w:rPr>
        <w:rFonts w:hint="default"/>
        <w:b w:val="0"/>
        <w:i w:val="0"/>
        <w:noProof w:val="0"/>
        <w:color w:val="auto"/>
      </w:rPr>
    </w:lvl>
    <w:lvl w:ilvl="1">
      <w:start w:val="1"/>
      <w:numFmt w:val="decimal"/>
      <w:lvlText w:val="%1.%2."/>
      <w:lvlJc w:val="left"/>
      <w:pPr>
        <w:ind w:left="1992" w:hanging="432"/>
      </w:pPr>
      <w:rPr>
        <w:rFonts w:hint="default"/>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448E469E"/>
    <w:multiLevelType w:val="multilevel"/>
    <w:tmpl w:val="544C5D98"/>
    <w:lvl w:ilvl="0">
      <w:start w:val="6"/>
      <w:numFmt w:val="decimal"/>
      <w:lvlText w:val="%1."/>
      <w:lvlJc w:val="left"/>
      <w:pPr>
        <w:ind w:left="540" w:hanging="540"/>
      </w:pPr>
      <w:rPr>
        <w:rFonts w:hint="default"/>
        <w:b/>
      </w:rPr>
    </w:lvl>
    <w:lvl w:ilvl="1">
      <w:start w:val="3"/>
      <w:numFmt w:val="decimal"/>
      <w:lvlText w:val="%1.%2."/>
      <w:lvlJc w:val="left"/>
      <w:pPr>
        <w:ind w:left="720" w:hanging="540"/>
      </w:pPr>
      <w:rPr>
        <w:rFonts w:hint="default"/>
        <w:b/>
      </w:rPr>
    </w:lvl>
    <w:lvl w:ilvl="2">
      <w:start w:val="1"/>
      <w:numFmt w:val="decimal"/>
      <w:lvlText w:val="%1.%2.%3."/>
      <w:lvlJc w:val="left"/>
      <w:pPr>
        <w:ind w:left="1080" w:hanging="720"/>
      </w:pPr>
      <w:rPr>
        <w:rFonts w:hint="default"/>
        <w:b w:val="0"/>
        <w:bCs/>
      </w:rPr>
    </w:lvl>
    <w:lvl w:ilvl="3">
      <w:start w:val="1"/>
      <w:numFmt w:val="decimal"/>
      <w:lvlText w:val="%1.%2.%3.%4."/>
      <w:lvlJc w:val="left"/>
      <w:pPr>
        <w:ind w:left="1260" w:hanging="720"/>
      </w:pPr>
      <w:rPr>
        <w:rFonts w:hint="default"/>
        <w:b/>
      </w:rPr>
    </w:lvl>
    <w:lvl w:ilvl="4">
      <w:start w:val="1"/>
      <w:numFmt w:val="decimal"/>
      <w:lvlText w:val="%1.%2.%3.%4.%5."/>
      <w:lvlJc w:val="left"/>
      <w:pPr>
        <w:ind w:left="1800" w:hanging="1080"/>
      </w:pPr>
      <w:rPr>
        <w:rFonts w:hint="default"/>
        <w:b/>
      </w:rPr>
    </w:lvl>
    <w:lvl w:ilvl="5">
      <w:start w:val="1"/>
      <w:numFmt w:val="decimal"/>
      <w:lvlText w:val="%1.%2.%3.%4.%5.%6."/>
      <w:lvlJc w:val="left"/>
      <w:pPr>
        <w:ind w:left="1980" w:hanging="1080"/>
      </w:pPr>
      <w:rPr>
        <w:rFonts w:hint="default"/>
        <w:b/>
      </w:rPr>
    </w:lvl>
    <w:lvl w:ilvl="6">
      <w:start w:val="1"/>
      <w:numFmt w:val="decimal"/>
      <w:lvlText w:val="%1.%2.%3.%4.%5.%6.%7."/>
      <w:lvlJc w:val="left"/>
      <w:pPr>
        <w:ind w:left="2520" w:hanging="1440"/>
      </w:pPr>
      <w:rPr>
        <w:rFonts w:hint="default"/>
        <w:b/>
      </w:rPr>
    </w:lvl>
    <w:lvl w:ilvl="7">
      <w:start w:val="1"/>
      <w:numFmt w:val="decimal"/>
      <w:lvlText w:val="%1.%2.%3.%4.%5.%6.%7.%8."/>
      <w:lvlJc w:val="left"/>
      <w:pPr>
        <w:ind w:left="2700" w:hanging="1440"/>
      </w:pPr>
      <w:rPr>
        <w:rFonts w:hint="default"/>
        <w:b/>
      </w:rPr>
    </w:lvl>
    <w:lvl w:ilvl="8">
      <w:start w:val="1"/>
      <w:numFmt w:val="decimal"/>
      <w:lvlText w:val="%1.%2.%3.%4.%5.%6.%7.%8.%9."/>
      <w:lvlJc w:val="left"/>
      <w:pPr>
        <w:ind w:left="3240" w:hanging="1800"/>
      </w:pPr>
      <w:rPr>
        <w:rFonts w:hint="default"/>
        <w:b/>
      </w:rPr>
    </w:lvl>
  </w:abstractNum>
  <w:abstractNum w:abstractNumId="13" w15:restartNumberingAfterBreak="0">
    <w:nsid w:val="471D6424"/>
    <w:multiLevelType w:val="multilevel"/>
    <w:tmpl w:val="D2AC9522"/>
    <w:lvl w:ilvl="0">
      <w:start w:val="1"/>
      <w:numFmt w:val="decimal"/>
      <w:lvlText w:val="%1."/>
      <w:lvlJc w:val="left"/>
      <w:pPr>
        <w:ind w:left="720" w:hanging="360"/>
      </w:pPr>
      <w:rPr>
        <w:rFonts w:cs="Times New Roman"/>
        <w:b/>
        <w:color w:val="auto"/>
      </w:rPr>
    </w:lvl>
    <w:lvl w:ilvl="1">
      <w:start w:val="1"/>
      <w:numFmt w:val="decimal"/>
      <w:isLgl/>
      <w:lvlText w:val="%1.%2"/>
      <w:lvlJc w:val="left"/>
      <w:pPr>
        <w:ind w:left="502" w:hanging="360"/>
      </w:pPr>
      <w:rPr>
        <w:rFonts w:cs="Times New Roman" w:hint="default"/>
        <w:color w:val="auto"/>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4" w15:restartNumberingAfterBreak="0">
    <w:nsid w:val="47CE7860"/>
    <w:multiLevelType w:val="multilevel"/>
    <w:tmpl w:val="9FE4699A"/>
    <w:lvl w:ilvl="0">
      <w:start w:val="4"/>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60AA1EF5"/>
    <w:multiLevelType w:val="multilevel"/>
    <w:tmpl w:val="B2D877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5077E4F"/>
    <w:multiLevelType w:val="multilevel"/>
    <w:tmpl w:val="F57AD4E4"/>
    <w:lvl w:ilvl="0">
      <w:start w:val="5"/>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7" w15:restartNumberingAfterBreak="0">
    <w:nsid w:val="777046D5"/>
    <w:multiLevelType w:val="multilevel"/>
    <w:tmpl w:val="221C1570"/>
    <w:lvl w:ilvl="0">
      <w:start w:val="5"/>
      <w:numFmt w:val="decimal"/>
      <w:lvlText w:val="%1."/>
      <w:lvlJc w:val="left"/>
      <w:pPr>
        <w:ind w:left="540" w:hanging="540"/>
      </w:pPr>
      <w:rPr>
        <w:rFonts w:hint="default"/>
      </w:rPr>
    </w:lvl>
    <w:lvl w:ilvl="1">
      <w:start w:val="1"/>
      <w:numFmt w:val="decimal"/>
      <w:lvlText w:val="%1.%2."/>
      <w:lvlJc w:val="left"/>
      <w:pPr>
        <w:ind w:left="823" w:hanging="54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8" w15:restartNumberingAfterBreak="0">
    <w:nsid w:val="7B7056CA"/>
    <w:multiLevelType w:val="hybridMultilevel"/>
    <w:tmpl w:val="39A02FD6"/>
    <w:lvl w:ilvl="0" w:tplc="FC58755E">
      <w:start w:val="1"/>
      <w:numFmt w:val="decimal"/>
      <w:lvlText w:val="%1."/>
      <w:lvlJc w:val="left"/>
      <w:pPr>
        <w:ind w:left="720" w:hanging="360"/>
      </w:pPr>
      <w:rPr>
        <w:rFonts w:cs="Times New Roman"/>
        <w:b/>
      </w:rPr>
    </w:lvl>
    <w:lvl w:ilvl="1" w:tplc="04180019">
      <w:start w:val="1"/>
      <w:numFmt w:val="lowerLetter"/>
      <w:lvlText w:val="%2."/>
      <w:lvlJc w:val="left"/>
      <w:pPr>
        <w:ind w:left="1440" w:hanging="360"/>
      </w:pPr>
      <w:rPr>
        <w:rFonts w:cs="Times New Roman"/>
      </w:rPr>
    </w:lvl>
    <w:lvl w:ilvl="2" w:tplc="0418001B">
      <w:start w:val="1"/>
      <w:numFmt w:val="lowerRoman"/>
      <w:lvlText w:val="%3."/>
      <w:lvlJc w:val="right"/>
      <w:pPr>
        <w:ind w:left="2160" w:hanging="180"/>
      </w:pPr>
      <w:rPr>
        <w:rFonts w:cs="Times New Roman"/>
      </w:rPr>
    </w:lvl>
    <w:lvl w:ilvl="3" w:tplc="0418000F">
      <w:start w:val="1"/>
      <w:numFmt w:val="decimal"/>
      <w:lvlText w:val="%4."/>
      <w:lvlJc w:val="left"/>
      <w:pPr>
        <w:ind w:left="2880" w:hanging="360"/>
      </w:pPr>
      <w:rPr>
        <w:rFonts w:cs="Times New Roman"/>
      </w:rPr>
    </w:lvl>
    <w:lvl w:ilvl="4" w:tplc="04180019">
      <w:start w:val="1"/>
      <w:numFmt w:val="lowerLetter"/>
      <w:lvlText w:val="%5."/>
      <w:lvlJc w:val="left"/>
      <w:pPr>
        <w:ind w:left="3600" w:hanging="360"/>
      </w:pPr>
      <w:rPr>
        <w:rFonts w:cs="Times New Roman"/>
      </w:rPr>
    </w:lvl>
    <w:lvl w:ilvl="5" w:tplc="0418001B">
      <w:start w:val="1"/>
      <w:numFmt w:val="lowerRoman"/>
      <w:lvlText w:val="%6."/>
      <w:lvlJc w:val="right"/>
      <w:pPr>
        <w:ind w:left="4320" w:hanging="180"/>
      </w:pPr>
      <w:rPr>
        <w:rFonts w:cs="Times New Roman"/>
      </w:rPr>
    </w:lvl>
    <w:lvl w:ilvl="6" w:tplc="0418000F">
      <w:start w:val="1"/>
      <w:numFmt w:val="decimal"/>
      <w:lvlText w:val="%7."/>
      <w:lvlJc w:val="left"/>
      <w:pPr>
        <w:ind w:left="5040" w:hanging="360"/>
      </w:pPr>
      <w:rPr>
        <w:rFonts w:cs="Times New Roman"/>
      </w:rPr>
    </w:lvl>
    <w:lvl w:ilvl="7" w:tplc="04180019">
      <w:start w:val="1"/>
      <w:numFmt w:val="lowerLetter"/>
      <w:lvlText w:val="%8."/>
      <w:lvlJc w:val="left"/>
      <w:pPr>
        <w:ind w:left="5760" w:hanging="360"/>
      </w:pPr>
      <w:rPr>
        <w:rFonts w:cs="Times New Roman"/>
      </w:rPr>
    </w:lvl>
    <w:lvl w:ilvl="8" w:tplc="0418001B">
      <w:start w:val="1"/>
      <w:numFmt w:val="lowerRoman"/>
      <w:lvlText w:val="%9."/>
      <w:lvlJc w:val="right"/>
      <w:pPr>
        <w:ind w:left="6480" w:hanging="180"/>
      </w:pPr>
      <w:rPr>
        <w:rFonts w:cs="Times New Roman"/>
      </w:rPr>
    </w:lvl>
  </w:abstractNum>
  <w:abstractNum w:abstractNumId="19" w15:restartNumberingAfterBreak="0">
    <w:nsid w:val="7D2E1D74"/>
    <w:multiLevelType w:val="multilevel"/>
    <w:tmpl w:val="25407636"/>
    <w:lvl w:ilvl="0">
      <w:start w:val="5"/>
      <w:numFmt w:val="decimal"/>
      <w:lvlText w:val="%1."/>
      <w:lvlJc w:val="left"/>
      <w:pPr>
        <w:ind w:left="540" w:hanging="540"/>
      </w:pPr>
      <w:rPr>
        <w:rFonts w:hint="default"/>
      </w:rPr>
    </w:lvl>
    <w:lvl w:ilvl="1">
      <w:start w:val="5"/>
      <w:numFmt w:val="decimal"/>
      <w:lvlText w:val="%1.%2."/>
      <w:lvlJc w:val="left"/>
      <w:pPr>
        <w:ind w:left="507" w:hanging="540"/>
      </w:pPr>
      <w:rPr>
        <w:rFonts w:hint="default"/>
      </w:rPr>
    </w:lvl>
    <w:lvl w:ilvl="2">
      <w:start w:val="1"/>
      <w:numFmt w:val="decimal"/>
      <w:lvlText w:val="%1.%2.%3."/>
      <w:lvlJc w:val="left"/>
      <w:pPr>
        <w:ind w:left="654" w:hanging="720"/>
      </w:pPr>
      <w:rPr>
        <w:rFonts w:hint="default"/>
      </w:rPr>
    </w:lvl>
    <w:lvl w:ilvl="3">
      <w:start w:val="1"/>
      <w:numFmt w:val="decimal"/>
      <w:lvlText w:val="%1.%2.%3.%4."/>
      <w:lvlJc w:val="left"/>
      <w:pPr>
        <w:ind w:left="621" w:hanging="720"/>
      </w:pPr>
      <w:rPr>
        <w:rFonts w:hint="default"/>
      </w:rPr>
    </w:lvl>
    <w:lvl w:ilvl="4">
      <w:start w:val="1"/>
      <w:numFmt w:val="decimal"/>
      <w:lvlText w:val="%1.%2.%3.%4.%5."/>
      <w:lvlJc w:val="left"/>
      <w:pPr>
        <w:ind w:left="948" w:hanging="1080"/>
      </w:pPr>
      <w:rPr>
        <w:rFonts w:hint="default"/>
      </w:rPr>
    </w:lvl>
    <w:lvl w:ilvl="5">
      <w:start w:val="1"/>
      <w:numFmt w:val="decimal"/>
      <w:lvlText w:val="%1.%2.%3.%4.%5.%6."/>
      <w:lvlJc w:val="left"/>
      <w:pPr>
        <w:ind w:left="915" w:hanging="1080"/>
      </w:pPr>
      <w:rPr>
        <w:rFonts w:hint="default"/>
      </w:rPr>
    </w:lvl>
    <w:lvl w:ilvl="6">
      <w:start w:val="1"/>
      <w:numFmt w:val="decimal"/>
      <w:lvlText w:val="%1.%2.%3.%4.%5.%6.%7."/>
      <w:lvlJc w:val="left"/>
      <w:pPr>
        <w:ind w:left="1242" w:hanging="1440"/>
      </w:pPr>
      <w:rPr>
        <w:rFonts w:hint="default"/>
      </w:rPr>
    </w:lvl>
    <w:lvl w:ilvl="7">
      <w:start w:val="1"/>
      <w:numFmt w:val="decimal"/>
      <w:lvlText w:val="%1.%2.%3.%4.%5.%6.%7.%8."/>
      <w:lvlJc w:val="left"/>
      <w:pPr>
        <w:ind w:left="1209" w:hanging="1440"/>
      </w:pPr>
      <w:rPr>
        <w:rFonts w:hint="default"/>
      </w:rPr>
    </w:lvl>
    <w:lvl w:ilvl="8">
      <w:start w:val="1"/>
      <w:numFmt w:val="decimal"/>
      <w:lvlText w:val="%1.%2.%3.%4.%5.%6.%7.%8.%9."/>
      <w:lvlJc w:val="left"/>
      <w:pPr>
        <w:ind w:left="1536" w:hanging="1800"/>
      </w:pPr>
      <w:rPr>
        <w:rFonts w:hint="default"/>
      </w:rPr>
    </w:lvl>
  </w:abstractNum>
  <w:num w:numId="1" w16cid:durableId="237175131">
    <w:abstractNumId w:val="3"/>
  </w:num>
  <w:num w:numId="2" w16cid:durableId="373233469">
    <w:abstractNumId w:val="9"/>
  </w:num>
  <w:num w:numId="3" w16cid:durableId="481236429">
    <w:abstractNumId w:val="13"/>
  </w:num>
  <w:num w:numId="4" w16cid:durableId="14315990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808520448">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48472154">
    <w:abstractNumId w:val="10"/>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17721150">
    <w:abstractNumId w:val="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11967921">
    <w:abstractNumId w:val="15"/>
  </w:num>
  <w:num w:numId="9" w16cid:durableId="1499425780">
    <w:abstractNumId w:val="8"/>
  </w:num>
  <w:num w:numId="10" w16cid:durableId="557057249">
    <w:abstractNumId w:val="2"/>
  </w:num>
  <w:num w:numId="11" w16cid:durableId="1103722796">
    <w:abstractNumId w:val="11"/>
  </w:num>
  <w:num w:numId="12" w16cid:durableId="1173226280">
    <w:abstractNumId w:val="4"/>
  </w:num>
  <w:num w:numId="13" w16cid:durableId="1587033693">
    <w:abstractNumId w:val="14"/>
  </w:num>
  <w:num w:numId="14" w16cid:durableId="1894802483">
    <w:abstractNumId w:val="17"/>
  </w:num>
  <w:num w:numId="15" w16cid:durableId="1430421050">
    <w:abstractNumId w:val="0"/>
  </w:num>
  <w:num w:numId="16" w16cid:durableId="2125079700">
    <w:abstractNumId w:val="7"/>
  </w:num>
  <w:num w:numId="17" w16cid:durableId="552497199">
    <w:abstractNumId w:val="16"/>
  </w:num>
  <w:num w:numId="18" w16cid:durableId="1597909506">
    <w:abstractNumId w:val="19"/>
  </w:num>
  <w:num w:numId="19" w16cid:durableId="592786865">
    <w:abstractNumId w:val="12"/>
  </w:num>
  <w:num w:numId="20" w16cid:durableId="1295983581">
    <w:abstractNumId w:val="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11C9E"/>
    <w:rsid w:val="00011259"/>
    <w:rsid w:val="00012800"/>
    <w:rsid w:val="00012B33"/>
    <w:rsid w:val="000130AF"/>
    <w:rsid w:val="000154A3"/>
    <w:rsid w:val="00021ECC"/>
    <w:rsid w:val="00030452"/>
    <w:rsid w:val="00031A40"/>
    <w:rsid w:val="00036B6A"/>
    <w:rsid w:val="00037788"/>
    <w:rsid w:val="00037B37"/>
    <w:rsid w:val="00040F33"/>
    <w:rsid w:val="00045F4B"/>
    <w:rsid w:val="00060518"/>
    <w:rsid w:val="00061708"/>
    <w:rsid w:val="00063DDE"/>
    <w:rsid w:val="000670DD"/>
    <w:rsid w:val="00067994"/>
    <w:rsid w:val="00067D23"/>
    <w:rsid w:val="00072916"/>
    <w:rsid w:val="00077217"/>
    <w:rsid w:val="00080CBC"/>
    <w:rsid w:val="00087A08"/>
    <w:rsid w:val="00090B9E"/>
    <w:rsid w:val="00092302"/>
    <w:rsid w:val="00093756"/>
    <w:rsid w:val="00093FC3"/>
    <w:rsid w:val="00094724"/>
    <w:rsid w:val="0009535C"/>
    <w:rsid w:val="000961E2"/>
    <w:rsid w:val="000A3FDA"/>
    <w:rsid w:val="000A5014"/>
    <w:rsid w:val="000A555B"/>
    <w:rsid w:val="000A78CD"/>
    <w:rsid w:val="000A7CA9"/>
    <w:rsid w:val="000B283A"/>
    <w:rsid w:val="000B2F01"/>
    <w:rsid w:val="000B3A0F"/>
    <w:rsid w:val="000B5061"/>
    <w:rsid w:val="000B5393"/>
    <w:rsid w:val="000C4A3A"/>
    <w:rsid w:val="000C4F45"/>
    <w:rsid w:val="000C5E7F"/>
    <w:rsid w:val="000D4991"/>
    <w:rsid w:val="000D6A48"/>
    <w:rsid w:val="000D6D08"/>
    <w:rsid w:val="000E15DF"/>
    <w:rsid w:val="000E5464"/>
    <w:rsid w:val="000E6141"/>
    <w:rsid w:val="000F0EE1"/>
    <w:rsid w:val="00104899"/>
    <w:rsid w:val="0010572C"/>
    <w:rsid w:val="001109E7"/>
    <w:rsid w:val="00110CB7"/>
    <w:rsid w:val="00117D63"/>
    <w:rsid w:val="00120D98"/>
    <w:rsid w:val="001213AB"/>
    <w:rsid w:val="0012618F"/>
    <w:rsid w:val="00127D2D"/>
    <w:rsid w:val="00135774"/>
    <w:rsid w:val="001421F6"/>
    <w:rsid w:val="0014391E"/>
    <w:rsid w:val="001449C1"/>
    <w:rsid w:val="00147E30"/>
    <w:rsid w:val="00150BCF"/>
    <w:rsid w:val="00155698"/>
    <w:rsid w:val="0015583E"/>
    <w:rsid w:val="00156216"/>
    <w:rsid w:val="00160F50"/>
    <w:rsid w:val="00162024"/>
    <w:rsid w:val="0018041E"/>
    <w:rsid w:val="001810DE"/>
    <w:rsid w:val="00192285"/>
    <w:rsid w:val="00194902"/>
    <w:rsid w:val="001A2160"/>
    <w:rsid w:val="001B2454"/>
    <w:rsid w:val="001B6C46"/>
    <w:rsid w:val="001B7070"/>
    <w:rsid w:val="001B7A74"/>
    <w:rsid w:val="001C1400"/>
    <w:rsid w:val="001C29F0"/>
    <w:rsid w:val="001C3794"/>
    <w:rsid w:val="001C639F"/>
    <w:rsid w:val="001C7CB0"/>
    <w:rsid w:val="001D09EA"/>
    <w:rsid w:val="001D511B"/>
    <w:rsid w:val="001D6A2F"/>
    <w:rsid w:val="001D6B72"/>
    <w:rsid w:val="001E0EA9"/>
    <w:rsid w:val="001E1FF6"/>
    <w:rsid w:val="001E22FF"/>
    <w:rsid w:val="001E249E"/>
    <w:rsid w:val="001E298B"/>
    <w:rsid w:val="001E41A3"/>
    <w:rsid w:val="001E60BC"/>
    <w:rsid w:val="001E75CB"/>
    <w:rsid w:val="001F1752"/>
    <w:rsid w:val="001F7090"/>
    <w:rsid w:val="00200DF7"/>
    <w:rsid w:val="0020142D"/>
    <w:rsid w:val="00202FDD"/>
    <w:rsid w:val="00204413"/>
    <w:rsid w:val="00204F36"/>
    <w:rsid w:val="00212BA6"/>
    <w:rsid w:val="002139D1"/>
    <w:rsid w:val="0021625D"/>
    <w:rsid w:val="00216868"/>
    <w:rsid w:val="00217947"/>
    <w:rsid w:val="00225571"/>
    <w:rsid w:val="00231116"/>
    <w:rsid w:val="002325D4"/>
    <w:rsid w:val="002352A3"/>
    <w:rsid w:val="0023601D"/>
    <w:rsid w:val="002409C5"/>
    <w:rsid w:val="00246529"/>
    <w:rsid w:val="0025121D"/>
    <w:rsid w:val="00254A77"/>
    <w:rsid w:val="00257B78"/>
    <w:rsid w:val="00257BC3"/>
    <w:rsid w:val="00264498"/>
    <w:rsid w:val="00270318"/>
    <w:rsid w:val="00270EDD"/>
    <w:rsid w:val="0027217C"/>
    <w:rsid w:val="002725A2"/>
    <w:rsid w:val="0027497F"/>
    <w:rsid w:val="0027676F"/>
    <w:rsid w:val="002816C2"/>
    <w:rsid w:val="002823F3"/>
    <w:rsid w:val="002833F4"/>
    <w:rsid w:val="00296901"/>
    <w:rsid w:val="002A02F8"/>
    <w:rsid w:val="002A700D"/>
    <w:rsid w:val="002B2AC1"/>
    <w:rsid w:val="002B391C"/>
    <w:rsid w:val="002B5952"/>
    <w:rsid w:val="002C05F1"/>
    <w:rsid w:val="002C5D80"/>
    <w:rsid w:val="002C6BFF"/>
    <w:rsid w:val="002D4226"/>
    <w:rsid w:val="002E173D"/>
    <w:rsid w:val="002E35C9"/>
    <w:rsid w:val="002E62B0"/>
    <w:rsid w:val="002F4302"/>
    <w:rsid w:val="002F5D40"/>
    <w:rsid w:val="00304950"/>
    <w:rsid w:val="00307C05"/>
    <w:rsid w:val="0031510B"/>
    <w:rsid w:val="003240F9"/>
    <w:rsid w:val="0032492F"/>
    <w:rsid w:val="00325D04"/>
    <w:rsid w:val="00330E8B"/>
    <w:rsid w:val="003348B1"/>
    <w:rsid w:val="003368BC"/>
    <w:rsid w:val="00346432"/>
    <w:rsid w:val="00351EE7"/>
    <w:rsid w:val="003546BC"/>
    <w:rsid w:val="003547E9"/>
    <w:rsid w:val="00356E55"/>
    <w:rsid w:val="003648AC"/>
    <w:rsid w:val="0036613A"/>
    <w:rsid w:val="003756BF"/>
    <w:rsid w:val="0038352E"/>
    <w:rsid w:val="00393C23"/>
    <w:rsid w:val="00396903"/>
    <w:rsid w:val="00396F21"/>
    <w:rsid w:val="003975C5"/>
    <w:rsid w:val="003A2B6D"/>
    <w:rsid w:val="003A3F06"/>
    <w:rsid w:val="003A43DC"/>
    <w:rsid w:val="003A5D93"/>
    <w:rsid w:val="003A62A6"/>
    <w:rsid w:val="003A63CC"/>
    <w:rsid w:val="003B7869"/>
    <w:rsid w:val="003B7F0F"/>
    <w:rsid w:val="003C25D3"/>
    <w:rsid w:val="003C4C4D"/>
    <w:rsid w:val="003C4F34"/>
    <w:rsid w:val="003C575F"/>
    <w:rsid w:val="003C7544"/>
    <w:rsid w:val="003C7E4D"/>
    <w:rsid w:val="003E70BD"/>
    <w:rsid w:val="003F1AD0"/>
    <w:rsid w:val="003F3D47"/>
    <w:rsid w:val="003F59E5"/>
    <w:rsid w:val="003F65D9"/>
    <w:rsid w:val="004019A1"/>
    <w:rsid w:val="00402999"/>
    <w:rsid w:val="0040302F"/>
    <w:rsid w:val="00405128"/>
    <w:rsid w:val="00405980"/>
    <w:rsid w:val="004066F3"/>
    <w:rsid w:val="00407CFC"/>
    <w:rsid w:val="00411A85"/>
    <w:rsid w:val="00412D79"/>
    <w:rsid w:val="0041385B"/>
    <w:rsid w:val="004144DC"/>
    <w:rsid w:val="004149B0"/>
    <w:rsid w:val="00414C4D"/>
    <w:rsid w:val="004247E5"/>
    <w:rsid w:val="00426122"/>
    <w:rsid w:val="00426C1C"/>
    <w:rsid w:val="004276DF"/>
    <w:rsid w:val="00435448"/>
    <w:rsid w:val="004370A2"/>
    <w:rsid w:val="0043721E"/>
    <w:rsid w:val="004377BA"/>
    <w:rsid w:val="0044220D"/>
    <w:rsid w:val="004535A6"/>
    <w:rsid w:val="00464CA4"/>
    <w:rsid w:val="00470FC4"/>
    <w:rsid w:val="0047490A"/>
    <w:rsid w:val="00477A77"/>
    <w:rsid w:val="004875AA"/>
    <w:rsid w:val="004945F8"/>
    <w:rsid w:val="00495DF0"/>
    <w:rsid w:val="00496EBC"/>
    <w:rsid w:val="00497A29"/>
    <w:rsid w:val="004A487D"/>
    <w:rsid w:val="004B062E"/>
    <w:rsid w:val="004B0F0F"/>
    <w:rsid w:val="004B22B1"/>
    <w:rsid w:val="004B6CD5"/>
    <w:rsid w:val="004C5606"/>
    <w:rsid w:val="004C64E7"/>
    <w:rsid w:val="004C79B8"/>
    <w:rsid w:val="004C7EE8"/>
    <w:rsid w:val="004D24F4"/>
    <w:rsid w:val="004E6017"/>
    <w:rsid w:val="004E7112"/>
    <w:rsid w:val="004E7BC0"/>
    <w:rsid w:val="004F0707"/>
    <w:rsid w:val="004F1706"/>
    <w:rsid w:val="004F1840"/>
    <w:rsid w:val="004F1AB6"/>
    <w:rsid w:val="004F1C99"/>
    <w:rsid w:val="005002C4"/>
    <w:rsid w:val="005049D6"/>
    <w:rsid w:val="00504D48"/>
    <w:rsid w:val="005114CE"/>
    <w:rsid w:val="00512707"/>
    <w:rsid w:val="00512F8C"/>
    <w:rsid w:val="005140C0"/>
    <w:rsid w:val="00514E61"/>
    <w:rsid w:val="00515704"/>
    <w:rsid w:val="00517B54"/>
    <w:rsid w:val="00523803"/>
    <w:rsid w:val="00531A00"/>
    <w:rsid w:val="00532913"/>
    <w:rsid w:val="00532A87"/>
    <w:rsid w:val="005375FF"/>
    <w:rsid w:val="0054036F"/>
    <w:rsid w:val="00550921"/>
    <w:rsid w:val="00552175"/>
    <w:rsid w:val="005538E2"/>
    <w:rsid w:val="005546AF"/>
    <w:rsid w:val="00555CCE"/>
    <w:rsid w:val="00570145"/>
    <w:rsid w:val="00570F30"/>
    <w:rsid w:val="00576335"/>
    <w:rsid w:val="00580E5E"/>
    <w:rsid w:val="00585041"/>
    <w:rsid w:val="00585E66"/>
    <w:rsid w:val="005862CC"/>
    <w:rsid w:val="00591414"/>
    <w:rsid w:val="00593BDE"/>
    <w:rsid w:val="005942B3"/>
    <w:rsid w:val="0059444F"/>
    <w:rsid w:val="005A1B09"/>
    <w:rsid w:val="005A5B6A"/>
    <w:rsid w:val="005A674A"/>
    <w:rsid w:val="005B00F9"/>
    <w:rsid w:val="005B1BB2"/>
    <w:rsid w:val="005B6B44"/>
    <w:rsid w:val="005C1F0A"/>
    <w:rsid w:val="005C3498"/>
    <w:rsid w:val="005C6EC7"/>
    <w:rsid w:val="005C70F0"/>
    <w:rsid w:val="005D0E91"/>
    <w:rsid w:val="005D4599"/>
    <w:rsid w:val="005D6ECA"/>
    <w:rsid w:val="005E49BB"/>
    <w:rsid w:val="005E625B"/>
    <w:rsid w:val="005F0F1D"/>
    <w:rsid w:val="005F188D"/>
    <w:rsid w:val="00604C59"/>
    <w:rsid w:val="00604F88"/>
    <w:rsid w:val="0060578E"/>
    <w:rsid w:val="006075BA"/>
    <w:rsid w:val="00607936"/>
    <w:rsid w:val="0061129C"/>
    <w:rsid w:val="00621402"/>
    <w:rsid w:val="0062397B"/>
    <w:rsid w:val="00623ABC"/>
    <w:rsid w:val="006242F4"/>
    <w:rsid w:val="006252A2"/>
    <w:rsid w:val="0063446E"/>
    <w:rsid w:val="00643EDD"/>
    <w:rsid w:val="006531D3"/>
    <w:rsid w:val="006541FF"/>
    <w:rsid w:val="00655FD7"/>
    <w:rsid w:val="00681442"/>
    <w:rsid w:val="00683C5E"/>
    <w:rsid w:val="00691028"/>
    <w:rsid w:val="006971F4"/>
    <w:rsid w:val="00697708"/>
    <w:rsid w:val="006A2740"/>
    <w:rsid w:val="006A7213"/>
    <w:rsid w:val="006B0D0A"/>
    <w:rsid w:val="006C2B4E"/>
    <w:rsid w:val="006C6DAB"/>
    <w:rsid w:val="006D1B53"/>
    <w:rsid w:val="006D3B47"/>
    <w:rsid w:val="006D7D0C"/>
    <w:rsid w:val="006D7F41"/>
    <w:rsid w:val="006E0F17"/>
    <w:rsid w:val="006E1944"/>
    <w:rsid w:val="006E2CED"/>
    <w:rsid w:val="006F1BA7"/>
    <w:rsid w:val="006F266B"/>
    <w:rsid w:val="006F4F46"/>
    <w:rsid w:val="006F733A"/>
    <w:rsid w:val="007102A5"/>
    <w:rsid w:val="007142CB"/>
    <w:rsid w:val="00716D92"/>
    <w:rsid w:val="00717159"/>
    <w:rsid w:val="00730E74"/>
    <w:rsid w:val="00737473"/>
    <w:rsid w:val="007414B1"/>
    <w:rsid w:val="00747F26"/>
    <w:rsid w:val="00754F8C"/>
    <w:rsid w:val="0075555F"/>
    <w:rsid w:val="00760CD0"/>
    <w:rsid w:val="00762354"/>
    <w:rsid w:val="00764718"/>
    <w:rsid w:val="0077059B"/>
    <w:rsid w:val="00770A56"/>
    <w:rsid w:val="00772FFC"/>
    <w:rsid w:val="00780102"/>
    <w:rsid w:val="0078107E"/>
    <w:rsid w:val="007827F8"/>
    <w:rsid w:val="0078395C"/>
    <w:rsid w:val="00793D9C"/>
    <w:rsid w:val="00793FB1"/>
    <w:rsid w:val="00794CF8"/>
    <w:rsid w:val="00795CBE"/>
    <w:rsid w:val="007A08D9"/>
    <w:rsid w:val="007B0E3A"/>
    <w:rsid w:val="007B62E2"/>
    <w:rsid w:val="007B65F4"/>
    <w:rsid w:val="007C2AF9"/>
    <w:rsid w:val="007D05BB"/>
    <w:rsid w:val="007D4EC2"/>
    <w:rsid w:val="007D57DE"/>
    <w:rsid w:val="007E5719"/>
    <w:rsid w:val="007E61FC"/>
    <w:rsid w:val="007F02BC"/>
    <w:rsid w:val="007F0A45"/>
    <w:rsid w:val="007F1DBD"/>
    <w:rsid w:val="0080112F"/>
    <w:rsid w:val="0081775F"/>
    <w:rsid w:val="00821294"/>
    <w:rsid w:val="00823111"/>
    <w:rsid w:val="00825B23"/>
    <w:rsid w:val="00826E07"/>
    <w:rsid w:val="00830276"/>
    <w:rsid w:val="008327A9"/>
    <w:rsid w:val="0084250A"/>
    <w:rsid w:val="008435A1"/>
    <w:rsid w:val="00843D1A"/>
    <w:rsid w:val="00844F04"/>
    <w:rsid w:val="00855427"/>
    <w:rsid w:val="008569E1"/>
    <w:rsid w:val="00860930"/>
    <w:rsid w:val="008632F5"/>
    <w:rsid w:val="00865F11"/>
    <w:rsid w:val="008727E6"/>
    <w:rsid w:val="008755EC"/>
    <w:rsid w:val="008845CE"/>
    <w:rsid w:val="0088600A"/>
    <w:rsid w:val="00891944"/>
    <w:rsid w:val="008939A5"/>
    <w:rsid w:val="00893E79"/>
    <w:rsid w:val="00893EE3"/>
    <w:rsid w:val="008B28FF"/>
    <w:rsid w:val="008B5C04"/>
    <w:rsid w:val="008B722E"/>
    <w:rsid w:val="008C30E5"/>
    <w:rsid w:val="008C5FBC"/>
    <w:rsid w:val="008D2B9B"/>
    <w:rsid w:val="008D3275"/>
    <w:rsid w:val="008D6877"/>
    <w:rsid w:val="008D6D55"/>
    <w:rsid w:val="008D741D"/>
    <w:rsid w:val="008E0266"/>
    <w:rsid w:val="008E098E"/>
    <w:rsid w:val="008E0C7C"/>
    <w:rsid w:val="008E70CE"/>
    <w:rsid w:val="008F3DAF"/>
    <w:rsid w:val="00903A9C"/>
    <w:rsid w:val="00910836"/>
    <w:rsid w:val="009126EA"/>
    <w:rsid w:val="00912DA1"/>
    <w:rsid w:val="00914489"/>
    <w:rsid w:val="00916E78"/>
    <w:rsid w:val="00922108"/>
    <w:rsid w:val="0092385C"/>
    <w:rsid w:val="00925620"/>
    <w:rsid w:val="00946A2D"/>
    <w:rsid w:val="00946B7A"/>
    <w:rsid w:val="009472DB"/>
    <w:rsid w:val="0095085B"/>
    <w:rsid w:val="009529DB"/>
    <w:rsid w:val="0095580D"/>
    <w:rsid w:val="00957F01"/>
    <w:rsid w:val="009613C0"/>
    <w:rsid w:val="00962E3F"/>
    <w:rsid w:val="009635CD"/>
    <w:rsid w:val="009648CA"/>
    <w:rsid w:val="00971BDF"/>
    <w:rsid w:val="00972270"/>
    <w:rsid w:val="00973A51"/>
    <w:rsid w:val="0097403B"/>
    <w:rsid w:val="00974965"/>
    <w:rsid w:val="00977294"/>
    <w:rsid w:val="00977C2D"/>
    <w:rsid w:val="009812DD"/>
    <w:rsid w:val="00981F4A"/>
    <w:rsid w:val="009831B8"/>
    <w:rsid w:val="009845D5"/>
    <w:rsid w:val="00984C17"/>
    <w:rsid w:val="00987621"/>
    <w:rsid w:val="00993DB6"/>
    <w:rsid w:val="009A04DE"/>
    <w:rsid w:val="009A1655"/>
    <w:rsid w:val="009A2BC2"/>
    <w:rsid w:val="009A57D4"/>
    <w:rsid w:val="009B15A5"/>
    <w:rsid w:val="009B1CBD"/>
    <w:rsid w:val="009B1EED"/>
    <w:rsid w:val="009B21CD"/>
    <w:rsid w:val="009B4320"/>
    <w:rsid w:val="009B594A"/>
    <w:rsid w:val="009C1827"/>
    <w:rsid w:val="009C5908"/>
    <w:rsid w:val="009C7AA9"/>
    <w:rsid w:val="009D4560"/>
    <w:rsid w:val="009E123D"/>
    <w:rsid w:val="009E217A"/>
    <w:rsid w:val="009E26F3"/>
    <w:rsid w:val="009F1A9A"/>
    <w:rsid w:val="00A00B8A"/>
    <w:rsid w:val="00A06E74"/>
    <w:rsid w:val="00A15896"/>
    <w:rsid w:val="00A167AA"/>
    <w:rsid w:val="00A16ADE"/>
    <w:rsid w:val="00A170B0"/>
    <w:rsid w:val="00A2098E"/>
    <w:rsid w:val="00A22313"/>
    <w:rsid w:val="00A251B7"/>
    <w:rsid w:val="00A2533E"/>
    <w:rsid w:val="00A35C28"/>
    <w:rsid w:val="00A36E5B"/>
    <w:rsid w:val="00A4718F"/>
    <w:rsid w:val="00A51084"/>
    <w:rsid w:val="00A56B8E"/>
    <w:rsid w:val="00A57D80"/>
    <w:rsid w:val="00A6261F"/>
    <w:rsid w:val="00A65982"/>
    <w:rsid w:val="00A67624"/>
    <w:rsid w:val="00A67827"/>
    <w:rsid w:val="00A7025D"/>
    <w:rsid w:val="00A73C5B"/>
    <w:rsid w:val="00A73E55"/>
    <w:rsid w:val="00A83785"/>
    <w:rsid w:val="00A8432A"/>
    <w:rsid w:val="00A84558"/>
    <w:rsid w:val="00A9212A"/>
    <w:rsid w:val="00A92582"/>
    <w:rsid w:val="00A94468"/>
    <w:rsid w:val="00A9689A"/>
    <w:rsid w:val="00AA3023"/>
    <w:rsid w:val="00AA3410"/>
    <w:rsid w:val="00AB213B"/>
    <w:rsid w:val="00AB7BBB"/>
    <w:rsid w:val="00AC1350"/>
    <w:rsid w:val="00AC1EAE"/>
    <w:rsid w:val="00AC619D"/>
    <w:rsid w:val="00AC7E5D"/>
    <w:rsid w:val="00AD09D9"/>
    <w:rsid w:val="00AD0DE9"/>
    <w:rsid w:val="00AD1487"/>
    <w:rsid w:val="00AD1807"/>
    <w:rsid w:val="00AD22CF"/>
    <w:rsid w:val="00AD23E9"/>
    <w:rsid w:val="00AD2B43"/>
    <w:rsid w:val="00AD433D"/>
    <w:rsid w:val="00AD4462"/>
    <w:rsid w:val="00AD4C72"/>
    <w:rsid w:val="00AD7E9A"/>
    <w:rsid w:val="00AE4379"/>
    <w:rsid w:val="00AE6EED"/>
    <w:rsid w:val="00AF0B2E"/>
    <w:rsid w:val="00AF59CB"/>
    <w:rsid w:val="00B009DD"/>
    <w:rsid w:val="00B00F7B"/>
    <w:rsid w:val="00B0380A"/>
    <w:rsid w:val="00B05C49"/>
    <w:rsid w:val="00B12A02"/>
    <w:rsid w:val="00B149F0"/>
    <w:rsid w:val="00B14D82"/>
    <w:rsid w:val="00B16E86"/>
    <w:rsid w:val="00B215DC"/>
    <w:rsid w:val="00B31122"/>
    <w:rsid w:val="00B3430C"/>
    <w:rsid w:val="00B41D27"/>
    <w:rsid w:val="00B43347"/>
    <w:rsid w:val="00B51043"/>
    <w:rsid w:val="00B514C6"/>
    <w:rsid w:val="00B55511"/>
    <w:rsid w:val="00B563D7"/>
    <w:rsid w:val="00B6692F"/>
    <w:rsid w:val="00B729F6"/>
    <w:rsid w:val="00B73840"/>
    <w:rsid w:val="00B7509A"/>
    <w:rsid w:val="00B77EA3"/>
    <w:rsid w:val="00B8422B"/>
    <w:rsid w:val="00B85CA3"/>
    <w:rsid w:val="00B945C9"/>
    <w:rsid w:val="00B96D8E"/>
    <w:rsid w:val="00B97793"/>
    <w:rsid w:val="00BA370C"/>
    <w:rsid w:val="00BA7DEA"/>
    <w:rsid w:val="00BB0CDB"/>
    <w:rsid w:val="00BB5A3D"/>
    <w:rsid w:val="00BC1BB9"/>
    <w:rsid w:val="00BC22A8"/>
    <w:rsid w:val="00BC2B7D"/>
    <w:rsid w:val="00BC2E92"/>
    <w:rsid w:val="00BC59C9"/>
    <w:rsid w:val="00BD4A36"/>
    <w:rsid w:val="00BD51CA"/>
    <w:rsid w:val="00BD723A"/>
    <w:rsid w:val="00BE2DC2"/>
    <w:rsid w:val="00BF32B8"/>
    <w:rsid w:val="00BF3675"/>
    <w:rsid w:val="00BF4106"/>
    <w:rsid w:val="00BF442C"/>
    <w:rsid w:val="00BF7C21"/>
    <w:rsid w:val="00C023E5"/>
    <w:rsid w:val="00C0270A"/>
    <w:rsid w:val="00C0379D"/>
    <w:rsid w:val="00C0387A"/>
    <w:rsid w:val="00C11ADA"/>
    <w:rsid w:val="00C13C3D"/>
    <w:rsid w:val="00C1454E"/>
    <w:rsid w:val="00C17381"/>
    <w:rsid w:val="00C24749"/>
    <w:rsid w:val="00C26327"/>
    <w:rsid w:val="00C26388"/>
    <w:rsid w:val="00C272BB"/>
    <w:rsid w:val="00C3274E"/>
    <w:rsid w:val="00C34982"/>
    <w:rsid w:val="00C356E7"/>
    <w:rsid w:val="00C35D43"/>
    <w:rsid w:val="00C36627"/>
    <w:rsid w:val="00C40A80"/>
    <w:rsid w:val="00C44D13"/>
    <w:rsid w:val="00C44DDB"/>
    <w:rsid w:val="00C45893"/>
    <w:rsid w:val="00C5155A"/>
    <w:rsid w:val="00C57612"/>
    <w:rsid w:val="00C57AFD"/>
    <w:rsid w:val="00C6361C"/>
    <w:rsid w:val="00C64D73"/>
    <w:rsid w:val="00C676BA"/>
    <w:rsid w:val="00C72114"/>
    <w:rsid w:val="00C738F6"/>
    <w:rsid w:val="00C7479E"/>
    <w:rsid w:val="00C85881"/>
    <w:rsid w:val="00C85888"/>
    <w:rsid w:val="00C87BC5"/>
    <w:rsid w:val="00C92193"/>
    <w:rsid w:val="00C979C5"/>
    <w:rsid w:val="00CA0F90"/>
    <w:rsid w:val="00CA4776"/>
    <w:rsid w:val="00CB304C"/>
    <w:rsid w:val="00CB4658"/>
    <w:rsid w:val="00CB7999"/>
    <w:rsid w:val="00CC0BCC"/>
    <w:rsid w:val="00CC3502"/>
    <w:rsid w:val="00CC3ABF"/>
    <w:rsid w:val="00CC5108"/>
    <w:rsid w:val="00CC7613"/>
    <w:rsid w:val="00CD0B61"/>
    <w:rsid w:val="00CD3DD5"/>
    <w:rsid w:val="00CD5FB0"/>
    <w:rsid w:val="00CE15C2"/>
    <w:rsid w:val="00CE2595"/>
    <w:rsid w:val="00CE2921"/>
    <w:rsid w:val="00CE351A"/>
    <w:rsid w:val="00CF2A49"/>
    <w:rsid w:val="00D04B56"/>
    <w:rsid w:val="00D14ED8"/>
    <w:rsid w:val="00D152AF"/>
    <w:rsid w:val="00D154C9"/>
    <w:rsid w:val="00D172AA"/>
    <w:rsid w:val="00D17F38"/>
    <w:rsid w:val="00D20861"/>
    <w:rsid w:val="00D21BED"/>
    <w:rsid w:val="00D23D23"/>
    <w:rsid w:val="00D271D4"/>
    <w:rsid w:val="00D34DBC"/>
    <w:rsid w:val="00D417CF"/>
    <w:rsid w:val="00D41FA6"/>
    <w:rsid w:val="00D51487"/>
    <w:rsid w:val="00D51BFE"/>
    <w:rsid w:val="00D51F5E"/>
    <w:rsid w:val="00D5223C"/>
    <w:rsid w:val="00D552EA"/>
    <w:rsid w:val="00D571AC"/>
    <w:rsid w:val="00D62352"/>
    <w:rsid w:val="00D62C3B"/>
    <w:rsid w:val="00D673BF"/>
    <w:rsid w:val="00D67F20"/>
    <w:rsid w:val="00D80898"/>
    <w:rsid w:val="00D864E6"/>
    <w:rsid w:val="00DA233B"/>
    <w:rsid w:val="00DA2858"/>
    <w:rsid w:val="00DA357F"/>
    <w:rsid w:val="00DB1050"/>
    <w:rsid w:val="00DC429B"/>
    <w:rsid w:val="00DD4A89"/>
    <w:rsid w:val="00DD4E6B"/>
    <w:rsid w:val="00DE243F"/>
    <w:rsid w:val="00DE5CBB"/>
    <w:rsid w:val="00DE5E16"/>
    <w:rsid w:val="00DF081A"/>
    <w:rsid w:val="00DF0998"/>
    <w:rsid w:val="00DF36D6"/>
    <w:rsid w:val="00DF6E28"/>
    <w:rsid w:val="00E01505"/>
    <w:rsid w:val="00E03167"/>
    <w:rsid w:val="00E03F79"/>
    <w:rsid w:val="00E1228D"/>
    <w:rsid w:val="00E14140"/>
    <w:rsid w:val="00E27D2C"/>
    <w:rsid w:val="00E32B8E"/>
    <w:rsid w:val="00E3647C"/>
    <w:rsid w:val="00E36632"/>
    <w:rsid w:val="00E36F99"/>
    <w:rsid w:val="00E4137B"/>
    <w:rsid w:val="00E4163A"/>
    <w:rsid w:val="00E4394B"/>
    <w:rsid w:val="00E47FC4"/>
    <w:rsid w:val="00E51D2D"/>
    <w:rsid w:val="00E520B4"/>
    <w:rsid w:val="00E56F1E"/>
    <w:rsid w:val="00E60B91"/>
    <w:rsid w:val="00E64A82"/>
    <w:rsid w:val="00E64CF9"/>
    <w:rsid w:val="00E71960"/>
    <w:rsid w:val="00E754AA"/>
    <w:rsid w:val="00E75866"/>
    <w:rsid w:val="00E80E2C"/>
    <w:rsid w:val="00E959AE"/>
    <w:rsid w:val="00EA4DF4"/>
    <w:rsid w:val="00EB3B5D"/>
    <w:rsid w:val="00EC60BC"/>
    <w:rsid w:val="00ED249D"/>
    <w:rsid w:val="00ED3B2A"/>
    <w:rsid w:val="00ED5FF0"/>
    <w:rsid w:val="00EE3F6C"/>
    <w:rsid w:val="00EE6CB8"/>
    <w:rsid w:val="00EF12BD"/>
    <w:rsid w:val="00EF17C2"/>
    <w:rsid w:val="00EF2D20"/>
    <w:rsid w:val="00F00A43"/>
    <w:rsid w:val="00F03E66"/>
    <w:rsid w:val="00F108CF"/>
    <w:rsid w:val="00F11C9E"/>
    <w:rsid w:val="00F1589C"/>
    <w:rsid w:val="00F20E35"/>
    <w:rsid w:val="00F20F55"/>
    <w:rsid w:val="00F22645"/>
    <w:rsid w:val="00F22DE2"/>
    <w:rsid w:val="00F30ABC"/>
    <w:rsid w:val="00F35006"/>
    <w:rsid w:val="00F35CD0"/>
    <w:rsid w:val="00F44263"/>
    <w:rsid w:val="00F525EC"/>
    <w:rsid w:val="00F53E2F"/>
    <w:rsid w:val="00F55E8C"/>
    <w:rsid w:val="00F56027"/>
    <w:rsid w:val="00F562DB"/>
    <w:rsid w:val="00F56373"/>
    <w:rsid w:val="00F60561"/>
    <w:rsid w:val="00F6280E"/>
    <w:rsid w:val="00F63185"/>
    <w:rsid w:val="00F65203"/>
    <w:rsid w:val="00F732D3"/>
    <w:rsid w:val="00F835BD"/>
    <w:rsid w:val="00F84013"/>
    <w:rsid w:val="00F84128"/>
    <w:rsid w:val="00F902C4"/>
    <w:rsid w:val="00F90E7B"/>
    <w:rsid w:val="00F9100E"/>
    <w:rsid w:val="00F922AA"/>
    <w:rsid w:val="00F970A0"/>
    <w:rsid w:val="00F97293"/>
    <w:rsid w:val="00FA0FC7"/>
    <w:rsid w:val="00FA1DB0"/>
    <w:rsid w:val="00FA1E72"/>
    <w:rsid w:val="00FB011E"/>
    <w:rsid w:val="00FB07F5"/>
    <w:rsid w:val="00FB21E7"/>
    <w:rsid w:val="00FB2EDB"/>
    <w:rsid w:val="00FB6A6C"/>
    <w:rsid w:val="00FB7E34"/>
    <w:rsid w:val="00FC7850"/>
    <w:rsid w:val="00FD0806"/>
    <w:rsid w:val="00FD0884"/>
    <w:rsid w:val="00FD4B76"/>
    <w:rsid w:val="00FD5CBC"/>
    <w:rsid w:val="00FD5D51"/>
    <w:rsid w:val="00FD751D"/>
    <w:rsid w:val="00FE2B6E"/>
    <w:rsid w:val="00FE3D58"/>
    <w:rsid w:val="00FE4AA0"/>
    <w:rsid w:val="00FE53E8"/>
    <w:rsid w:val="00FE57A8"/>
    <w:rsid w:val="00FF132C"/>
    <w:rsid w:val="00FF31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EC46E1"/>
  <w15:docId w15:val="{0C232F5D-D580-47C2-AF79-C5F3C7A56B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F11C9E"/>
    <w:pPr>
      <w:spacing w:line="240" w:lineRule="auto"/>
    </w:pPr>
    <w:rPr>
      <w:rFonts w:ascii="Times New Roman" w:eastAsia="Times New Roman" w:hAnsi="Times New Roman" w:cs="Times New Roman"/>
      <w:sz w:val="24"/>
      <w:szCs w:val="28"/>
      <w:lang w:val="ro"/>
    </w:rPr>
  </w:style>
  <w:style w:type="paragraph" w:styleId="Heading1">
    <w:name w:val="heading 1"/>
    <w:basedOn w:val="Normal"/>
    <w:next w:val="Normal"/>
    <w:link w:val="Heading1Char"/>
    <w:uiPriority w:val="9"/>
    <w:qFormat/>
    <w:rsid w:val="00F11C9E"/>
    <w:pPr>
      <w:keepNext/>
      <w:keepLines/>
      <w:spacing w:before="240" w:after="0"/>
      <w:jc w:val="center"/>
      <w:outlineLvl w:val="0"/>
    </w:pPr>
    <w:rPr>
      <w:rFonts w:eastAsiaTheme="majorEastAsia" w:cstheme="majorBidi"/>
      <w:b/>
      <w:smallCaps/>
      <w:color w:val="2E74B5" w:themeColor="accent1" w:themeShade="BF"/>
      <w:szCs w:val="32"/>
    </w:rPr>
  </w:style>
  <w:style w:type="paragraph" w:styleId="Heading2">
    <w:name w:val="heading 2"/>
    <w:basedOn w:val="Normal"/>
    <w:next w:val="Normal"/>
    <w:link w:val="Heading2Char"/>
    <w:uiPriority w:val="9"/>
    <w:unhideWhenUsed/>
    <w:qFormat/>
    <w:rsid w:val="00F11C9E"/>
    <w:pPr>
      <w:keepNext/>
      <w:keepLines/>
      <w:spacing w:before="40" w:after="0"/>
      <w:jc w:val="center"/>
      <w:outlineLvl w:val="1"/>
    </w:pPr>
    <w:rPr>
      <w:rFonts w:eastAsiaTheme="majorEastAsia" w:cstheme="majorBidi"/>
      <w:b/>
      <w:color w:val="2E74B5" w:themeColor="accent1" w:themeShade="BF"/>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11C9E"/>
    <w:rPr>
      <w:rFonts w:ascii="Times New Roman" w:eastAsiaTheme="majorEastAsia" w:hAnsi="Times New Roman" w:cstheme="majorBidi"/>
      <w:b/>
      <w:smallCaps/>
      <w:color w:val="2E74B5" w:themeColor="accent1" w:themeShade="BF"/>
      <w:sz w:val="24"/>
      <w:szCs w:val="32"/>
      <w:lang w:val="ro"/>
    </w:rPr>
  </w:style>
  <w:style w:type="character" w:customStyle="1" w:styleId="Heading2Char">
    <w:name w:val="Heading 2 Char"/>
    <w:basedOn w:val="DefaultParagraphFont"/>
    <w:link w:val="Heading2"/>
    <w:uiPriority w:val="9"/>
    <w:rsid w:val="00F11C9E"/>
    <w:rPr>
      <w:rFonts w:ascii="Times New Roman" w:eastAsiaTheme="majorEastAsia" w:hAnsi="Times New Roman" w:cstheme="majorBidi"/>
      <w:b/>
      <w:color w:val="2E74B5" w:themeColor="accent1" w:themeShade="BF"/>
      <w:sz w:val="24"/>
      <w:szCs w:val="26"/>
      <w:lang w:val="ro"/>
    </w:rPr>
  </w:style>
  <w:style w:type="paragraph" w:customStyle="1" w:styleId="Sectiune">
    <w:name w:val="Sectiune"/>
    <w:basedOn w:val="Normal"/>
    <w:qFormat/>
    <w:rsid w:val="00F11C9E"/>
    <w:pPr>
      <w:spacing w:after="0"/>
      <w:jc w:val="center"/>
    </w:pPr>
    <w:rPr>
      <w:b/>
      <w:szCs w:val="24"/>
      <w:lang w:val="ro-RO"/>
    </w:rPr>
  </w:style>
  <w:style w:type="paragraph" w:styleId="ListParagraph">
    <w:name w:val="List Paragraph"/>
    <w:basedOn w:val="Normal"/>
    <w:link w:val="ListParagraphChar"/>
    <w:uiPriority w:val="34"/>
    <w:qFormat/>
    <w:rsid w:val="00F11C9E"/>
    <w:pPr>
      <w:ind w:left="720"/>
      <w:contextualSpacing/>
    </w:pPr>
  </w:style>
  <w:style w:type="character" w:styleId="CommentReference">
    <w:name w:val="annotation reference"/>
    <w:basedOn w:val="DefaultParagraphFont"/>
    <w:uiPriority w:val="99"/>
    <w:semiHidden/>
    <w:unhideWhenUsed/>
    <w:rsid w:val="00F11C9E"/>
    <w:rPr>
      <w:sz w:val="16"/>
      <w:szCs w:val="16"/>
    </w:rPr>
  </w:style>
  <w:style w:type="paragraph" w:styleId="CommentText">
    <w:name w:val="annotation text"/>
    <w:basedOn w:val="Normal"/>
    <w:link w:val="CommentTextChar"/>
    <w:uiPriority w:val="99"/>
    <w:unhideWhenUsed/>
    <w:rsid w:val="00F11C9E"/>
    <w:rPr>
      <w:sz w:val="20"/>
      <w:szCs w:val="20"/>
    </w:rPr>
  </w:style>
  <w:style w:type="character" w:customStyle="1" w:styleId="CommentTextChar">
    <w:name w:val="Comment Text Char"/>
    <w:basedOn w:val="DefaultParagraphFont"/>
    <w:link w:val="CommentText"/>
    <w:uiPriority w:val="99"/>
    <w:rsid w:val="00F11C9E"/>
    <w:rPr>
      <w:rFonts w:ascii="Times New Roman" w:eastAsia="Times New Roman" w:hAnsi="Times New Roman" w:cs="Times New Roman"/>
      <w:sz w:val="20"/>
      <w:szCs w:val="20"/>
      <w:lang w:val="ro"/>
    </w:rPr>
  </w:style>
  <w:style w:type="character" w:styleId="Emphasis">
    <w:name w:val="Emphasis"/>
    <w:basedOn w:val="DefaultParagraphFont"/>
    <w:uiPriority w:val="20"/>
    <w:qFormat/>
    <w:rsid w:val="00F11C9E"/>
    <w:rPr>
      <w:i/>
      <w:iCs/>
    </w:rPr>
  </w:style>
  <w:style w:type="character" w:customStyle="1" w:styleId="ListParagraphChar">
    <w:name w:val="List Paragraph Char"/>
    <w:link w:val="ListParagraph"/>
    <w:uiPriority w:val="34"/>
    <w:locked/>
    <w:rsid w:val="00F11C9E"/>
    <w:rPr>
      <w:rFonts w:ascii="Times New Roman" w:eastAsia="Times New Roman" w:hAnsi="Times New Roman" w:cs="Times New Roman"/>
      <w:sz w:val="24"/>
      <w:szCs w:val="28"/>
      <w:lang w:val="ro"/>
    </w:rPr>
  </w:style>
  <w:style w:type="paragraph" w:styleId="NormalWeb">
    <w:name w:val="Normal (Web)"/>
    <w:basedOn w:val="Normal"/>
    <w:uiPriority w:val="99"/>
    <w:semiHidden/>
    <w:unhideWhenUsed/>
    <w:rsid w:val="00F11C9E"/>
    <w:pPr>
      <w:spacing w:before="100" w:beforeAutospacing="1" w:after="100" w:afterAutospacing="1"/>
    </w:pPr>
    <w:rPr>
      <w:szCs w:val="24"/>
      <w:lang w:val="en-US"/>
    </w:rPr>
  </w:style>
  <w:style w:type="paragraph" w:styleId="BalloonText">
    <w:name w:val="Balloon Text"/>
    <w:basedOn w:val="Normal"/>
    <w:link w:val="BalloonTextChar"/>
    <w:uiPriority w:val="99"/>
    <w:semiHidden/>
    <w:unhideWhenUsed/>
    <w:rsid w:val="00F11C9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11C9E"/>
    <w:rPr>
      <w:rFonts w:ascii="Segoe UI" w:eastAsia="Times New Roman" w:hAnsi="Segoe UI" w:cs="Segoe UI"/>
      <w:sz w:val="18"/>
      <w:szCs w:val="18"/>
      <w:lang w:val="ro"/>
    </w:rPr>
  </w:style>
  <w:style w:type="paragraph" w:styleId="CommentSubject">
    <w:name w:val="annotation subject"/>
    <w:basedOn w:val="CommentText"/>
    <w:next w:val="CommentText"/>
    <w:link w:val="CommentSubjectChar"/>
    <w:uiPriority w:val="99"/>
    <w:semiHidden/>
    <w:unhideWhenUsed/>
    <w:rsid w:val="002139D1"/>
    <w:rPr>
      <w:b/>
      <w:bCs/>
    </w:rPr>
  </w:style>
  <w:style w:type="character" w:customStyle="1" w:styleId="CommentSubjectChar">
    <w:name w:val="Comment Subject Char"/>
    <w:basedOn w:val="CommentTextChar"/>
    <w:link w:val="CommentSubject"/>
    <w:uiPriority w:val="99"/>
    <w:semiHidden/>
    <w:rsid w:val="002139D1"/>
    <w:rPr>
      <w:rFonts w:ascii="Times New Roman" w:eastAsia="Times New Roman" w:hAnsi="Times New Roman" w:cs="Times New Roman"/>
      <w:b/>
      <w:bCs/>
      <w:sz w:val="20"/>
      <w:szCs w:val="20"/>
      <w:lang w:val="ro"/>
    </w:rPr>
  </w:style>
  <w:style w:type="paragraph" w:styleId="Revision">
    <w:name w:val="Revision"/>
    <w:hidden/>
    <w:uiPriority w:val="99"/>
    <w:semiHidden/>
    <w:rsid w:val="00570145"/>
    <w:pPr>
      <w:spacing w:after="0" w:line="240" w:lineRule="auto"/>
    </w:pPr>
    <w:rPr>
      <w:rFonts w:ascii="Times New Roman" w:eastAsia="Times New Roman" w:hAnsi="Times New Roman" w:cs="Times New Roman"/>
      <w:sz w:val="24"/>
      <w:szCs w:val="28"/>
      <w:lang w:val="ro"/>
    </w:rPr>
  </w:style>
  <w:style w:type="paragraph" w:styleId="TOCHeading">
    <w:name w:val="TOC Heading"/>
    <w:basedOn w:val="Heading1"/>
    <w:next w:val="Normal"/>
    <w:uiPriority w:val="39"/>
    <w:unhideWhenUsed/>
    <w:qFormat/>
    <w:rsid w:val="000130AF"/>
    <w:pPr>
      <w:spacing w:line="259" w:lineRule="auto"/>
      <w:jc w:val="left"/>
      <w:outlineLvl w:val="9"/>
    </w:pPr>
    <w:rPr>
      <w:rFonts w:asciiTheme="majorHAnsi" w:hAnsiTheme="majorHAnsi"/>
      <w:b w:val="0"/>
      <w:smallCaps w:val="0"/>
      <w:sz w:val="32"/>
      <w:lang w:val="en-US"/>
    </w:rPr>
  </w:style>
  <w:style w:type="paragraph" w:styleId="TOC1">
    <w:name w:val="toc 1"/>
    <w:basedOn w:val="Normal"/>
    <w:next w:val="Normal"/>
    <w:autoRedefine/>
    <w:uiPriority w:val="39"/>
    <w:unhideWhenUsed/>
    <w:rsid w:val="00FE53E8"/>
    <w:pPr>
      <w:tabs>
        <w:tab w:val="right" w:leader="dot" w:pos="10070"/>
      </w:tabs>
      <w:spacing w:after="100"/>
    </w:pPr>
    <w:rPr>
      <w:rFonts w:eastAsiaTheme="majorEastAsia" w:cstheme="majorBidi"/>
      <w:b/>
      <w:smallCaps/>
      <w:noProof/>
      <w:lang w:val="ro-RO"/>
    </w:rPr>
  </w:style>
  <w:style w:type="paragraph" w:styleId="TOC2">
    <w:name w:val="toc 2"/>
    <w:basedOn w:val="Normal"/>
    <w:next w:val="Normal"/>
    <w:autoRedefine/>
    <w:uiPriority w:val="39"/>
    <w:unhideWhenUsed/>
    <w:rsid w:val="00532A87"/>
    <w:pPr>
      <w:tabs>
        <w:tab w:val="right" w:leader="dot" w:pos="10070"/>
      </w:tabs>
      <w:spacing w:after="100"/>
      <w:ind w:left="240"/>
    </w:pPr>
  </w:style>
  <w:style w:type="character" w:styleId="Hyperlink">
    <w:name w:val="Hyperlink"/>
    <w:basedOn w:val="DefaultParagraphFont"/>
    <w:uiPriority w:val="99"/>
    <w:unhideWhenUsed/>
    <w:rsid w:val="000130AF"/>
    <w:rPr>
      <w:color w:val="0563C1" w:themeColor="hyperlink"/>
      <w:u w:val="single"/>
    </w:rPr>
  </w:style>
  <w:style w:type="paragraph" w:customStyle="1" w:styleId="Default">
    <w:name w:val="Default"/>
    <w:uiPriority w:val="99"/>
    <w:rsid w:val="00C0387A"/>
    <w:pPr>
      <w:autoSpaceDE w:val="0"/>
      <w:autoSpaceDN w:val="0"/>
      <w:adjustRightInd w:val="0"/>
      <w:spacing w:after="0" w:line="240" w:lineRule="auto"/>
    </w:pPr>
    <w:rPr>
      <w:rFonts w:ascii="Times New Roman" w:eastAsia="Times New Roman" w:hAnsi="Times New Roman" w:cs="Times New Roman"/>
      <w:color w:val="000000"/>
      <w:sz w:val="24"/>
      <w:szCs w:val="24"/>
      <w:lang w:val="ro-RO" w:eastAsia="zh-CN"/>
    </w:rPr>
  </w:style>
  <w:style w:type="paragraph" w:styleId="FootnoteText">
    <w:name w:val="footnote text"/>
    <w:basedOn w:val="Normal"/>
    <w:link w:val="FootnoteTextChar"/>
    <w:uiPriority w:val="99"/>
    <w:semiHidden/>
    <w:unhideWhenUsed/>
    <w:rsid w:val="00C0387A"/>
    <w:pPr>
      <w:spacing w:after="0"/>
    </w:pPr>
    <w:rPr>
      <w:rFonts w:asciiTheme="minorHAnsi" w:eastAsiaTheme="minorHAnsi" w:hAnsiTheme="minorHAnsi" w:cstheme="minorBidi"/>
      <w:kern w:val="2"/>
      <w:sz w:val="20"/>
      <w:szCs w:val="20"/>
      <w:lang w:val="ro-RO"/>
      <w14:ligatures w14:val="standardContextual"/>
    </w:rPr>
  </w:style>
  <w:style w:type="character" w:customStyle="1" w:styleId="FootnoteTextChar">
    <w:name w:val="Footnote Text Char"/>
    <w:basedOn w:val="DefaultParagraphFont"/>
    <w:link w:val="FootnoteText"/>
    <w:uiPriority w:val="99"/>
    <w:semiHidden/>
    <w:rsid w:val="00C0387A"/>
    <w:rPr>
      <w:kern w:val="2"/>
      <w:sz w:val="20"/>
      <w:szCs w:val="20"/>
      <w:lang w:val="ro-RO"/>
      <w14:ligatures w14:val="standardContextual"/>
    </w:rPr>
  </w:style>
  <w:style w:type="character" w:styleId="FootnoteReference">
    <w:name w:val="footnote reference"/>
    <w:basedOn w:val="DefaultParagraphFont"/>
    <w:uiPriority w:val="99"/>
    <w:semiHidden/>
    <w:unhideWhenUsed/>
    <w:rsid w:val="00C0387A"/>
    <w:rPr>
      <w:vertAlign w:val="superscript"/>
    </w:rPr>
  </w:style>
  <w:style w:type="paragraph" w:styleId="Header">
    <w:name w:val="header"/>
    <w:basedOn w:val="Normal"/>
    <w:link w:val="HeaderChar"/>
    <w:unhideWhenUsed/>
    <w:rsid w:val="00D571AC"/>
    <w:pPr>
      <w:tabs>
        <w:tab w:val="center" w:pos="4680"/>
        <w:tab w:val="right" w:pos="9360"/>
      </w:tabs>
      <w:spacing w:after="0"/>
    </w:pPr>
  </w:style>
  <w:style w:type="character" w:customStyle="1" w:styleId="HeaderChar">
    <w:name w:val="Header Char"/>
    <w:basedOn w:val="DefaultParagraphFont"/>
    <w:link w:val="Header"/>
    <w:uiPriority w:val="99"/>
    <w:rsid w:val="00D571AC"/>
    <w:rPr>
      <w:rFonts w:ascii="Times New Roman" w:eastAsia="Times New Roman" w:hAnsi="Times New Roman" w:cs="Times New Roman"/>
      <w:sz w:val="24"/>
      <w:szCs w:val="28"/>
      <w:lang w:val="ro"/>
    </w:rPr>
  </w:style>
  <w:style w:type="paragraph" w:styleId="Footer">
    <w:name w:val="footer"/>
    <w:basedOn w:val="Normal"/>
    <w:link w:val="FooterChar"/>
    <w:uiPriority w:val="99"/>
    <w:unhideWhenUsed/>
    <w:rsid w:val="00D571AC"/>
    <w:pPr>
      <w:tabs>
        <w:tab w:val="center" w:pos="4680"/>
        <w:tab w:val="right" w:pos="9360"/>
      </w:tabs>
      <w:spacing w:after="0"/>
    </w:pPr>
  </w:style>
  <w:style w:type="character" w:customStyle="1" w:styleId="FooterChar">
    <w:name w:val="Footer Char"/>
    <w:basedOn w:val="DefaultParagraphFont"/>
    <w:link w:val="Footer"/>
    <w:uiPriority w:val="99"/>
    <w:rsid w:val="00D571AC"/>
    <w:rPr>
      <w:rFonts w:ascii="Times New Roman" w:eastAsia="Times New Roman" w:hAnsi="Times New Roman" w:cs="Times New Roman"/>
      <w:sz w:val="24"/>
      <w:szCs w:val="28"/>
      <w:lang w:val="ro"/>
    </w:rPr>
  </w:style>
  <w:style w:type="character" w:styleId="FollowedHyperlink">
    <w:name w:val="FollowedHyperlink"/>
    <w:basedOn w:val="DefaultParagraphFont"/>
    <w:uiPriority w:val="99"/>
    <w:semiHidden/>
    <w:unhideWhenUsed/>
    <w:rsid w:val="00037B37"/>
    <w:rPr>
      <w:color w:val="954F72" w:themeColor="followedHyperlink"/>
      <w:u w:val="single"/>
    </w:rPr>
  </w:style>
  <w:style w:type="paragraph" w:styleId="TOC3">
    <w:name w:val="toc 3"/>
    <w:basedOn w:val="Normal"/>
    <w:next w:val="Normal"/>
    <w:autoRedefine/>
    <w:uiPriority w:val="39"/>
    <w:unhideWhenUsed/>
    <w:rsid w:val="00405128"/>
    <w:pPr>
      <w:spacing w:after="100" w:line="259" w:lineRule="auto"/>
      <w:ind w:left="440"/>
    </w:pPr>
    <w:rPr>
      <w:rFonts w:asciiTheme="minorHAnsi" w:eastAsiaTheme="minorEastAsia" w:hAnsiTheme="minorHAnsi"/>
      <w:sz w:val="22"/>
      <w:szCs w:val="22"/>
      <w:lang w:val="en-US"/>
    </w:rPr>
  </w:style>
  <w:style w:type="paragraph" w:customStyle="1" w:styleId="Normal0">
    <w:name w:val="[Normal]"/>
    <w:link w:val="Normal1"/>
    <w:rsid w:val="00AE6EED"/>
    <w:pPr>
      <w:autoSpaceDE w:val="0"/>
      <w:autoSpaceDN w:val="0"/>
      <w:adjustRightInd w:val="0"/>
      <w:spacing w:after="0" w:line="240" w:lineRule="auto"/>
    </w:pPr>
    <w:rPr>
      <w:rFonts w:ascii="Arial" w:eastAsia="Times New Roman" w:hAnsi="Arial" w:cs="Arial"/>
      <w:sz w:val="24"/>
      <w:szCs w:val="24"/>
      <w:lang w:val="ru-RU" w:eastAsia="ru-RU"/>
    </w:rPr>
  </w:style>
  <w:style w:type="character" w:customStyle="1" w:styleId="Normal1">
    <w:name w:val="[Normal] Знак"/>
    <w:link w:val="Normal0"/>
    <w:rsid w:val="00AE6EED"/>
    <w:rPr>
      <w:rFonts w:ascii="Arial" w:eastAsia="Times New Roman" w:hAnsi="Arial" w:cs="Arial"/>
      <w:sz w:val="24"/>
      <w:szCs w:val="24"/>
      <w:lang w:val="ru-RU" w:eastAsia="ru-RU"/>
    </w:rPr>
  </w:style>
  <w:style w:type="paragraph" w:styleId="HTMLPreformatted">
    <w:name w:val="HTML Preformatted"/>
    <w:basedOn w:val="Normal"/>
    <w:link w:val="HTMLPreformattedChar"/>
    <w:semiHidden/>
    <w:unhideWhenUsed/>
    <w:rsid w:val="00AE6E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sz w:val="20"/>
      <w:szCs w:val="20"/>
      <w:lang w:val="ru-RU" w:eastAsia="ar-SA"/>
    </w:rPr>
  </w:style>
  <w:style w:type="character" w:customStyle="1" w:styleId="HTMLPreformattedChar">
    <w:name w:val="HTML Preformatted Char"/>
    <w:basedOn w:val="DefaultParagraphFont"/>
    <w:link w:val="HTMLPreformatted"/>
    <w:semiHidden/>
    <w:rsid w:val="00AE6EED"/>
    <w:rPr>
      <w:rFonts w:ascii="Courier New" w:eastAsia="Times New Roman" w:hAnsi="Courier New" w:cs="Courier New"/>
      <w:sz w:val="20"/>
      <w:szCs w:val="20"/>
      <w:lang w:val="ru-RU"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2966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FDCD14-540F-4374-9BD3-E33E8DF929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3</Pages>
  <Words>1001</Words>
  <Characters>6548</Characters>
  <Application>Microsoft Office Word</Application>
  <DocSecurity>0</DocSecurity>
  <Lines>121</Lines>
  <Paragraphs>56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Lilian Barcaru</dc:creator>
  <cp:keywords/>
  <dc:description/>
  <cp:lastModifiedBy>Ion Corobceanu</cp:lastModifiedBy>
  <cp:revision>7</cp:revision>
  <cp:lastPrinted>2026-05-06T07:12:00Z</cp:lastPrinted>
  <dcterms:created xsi:type="dcterms:W3CDTF">2026-05-05T12:42:00Z</dcterms:created>
  <dcterms:modified xsi:type="dcterms:W3CDTF">2026-05-07T10:22:00Z</dcterms:modified>
</cp:coreProperties>
</file>